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14F" w:rsidRDefault="00A9712D" w:rsidP="00A9712D">
      <w:pPr>
        <w:bidi/>
        <w:rPr>
          <w:sz w:val="24"/>
          <w:szCs w:val="24"/>
          <w:rtl/>
        </w:rPr>
      </w:pPr>
      <w:r w:rsidRPr="008A6E11">
        <w:rPr>
          <w:b/>
          <w:bCs/>
          <w:sz w:val="36"/>
          <w:szCs w:val="36"/>
          <w:rtl/>
        </w:rPr>
        <w:t>את</w:t>
      </w:r>
      <w:r w:rsidR="0046414F">
        <w:rPr>
          <w:rFonts w:hint="cs"/>
          <w:b/>
          <w:bCs/>
          <w:sz w:val="28"/>
          <w:szCs w:val="28"/>
          <w:rtl/>
        </w:rPr>
        <w:t xml:space="preserve"> </w:t>
      </w:r>
      <w:r w:rsidRPr="008A6E11">
        <w:rPr>
          <w:b/>
          <w:bCs/>
          <w:sz w:val="32"/>
          <w:szCs w:val="32"/>
          <w:rtl/>
        </w:rPr>
        <w:t>הקרר</w:t>
      </w:r>
      <w:r w:rsidR="0046414F">
        <w:rPr>
          <w:rFonts w:hint="cs"/>
          <w:b/>
          <w:bCs/>
          <w:sz w:val="32"/>
          <w:szCs w:val="32"/>
          <w:rtl/>
        </w:rPr>
        <w:t xml:space="preserve"> -</w:t>
      </w:r>
      <w:r w:rsidR="0046414F">
        <w:rPr>
          <w:b/>
          <w:bCs/>
          <w:sz w:val="32"/>
          <w:szCs w:val="32"/>
        </w:rPr>
        <w:t xml:space="preserve">The </w:t>
      </w:r>
      <w:proofErr w:type="spellStart"/>
      <w:r w:rsidR="0046414F">
        <w:rPr>
          <w:b/>
          <w:bCs/>
          <w:i/>
          <w:iCs/>
          <w:sz w:val="32"/>
          <w:szCs w:val="32"/>
        </w:rPr>
        <w:t>Karor</w:t>
      </w:r>
      <w:proofErr w:type="spellEnd"/>
      <w:r w:rsidR="0046414F">
        <w:rPr>
          <w:b/>
          <w:bCs/>
          <w:sz w:val="32"/>
          <w:szCs w:val="32"/>
        </w:rPr>
        <w:t xml:space="preserve">                                                                                    </w:t>
      </w:r>
      <w:r w:rsidRPr="008A6E11">
        <w:rPr>
          <w:b/>
          <w:bCs/>
          <w:sz w:val="28"/>
          <w:szCs w:val="28"/>
        </w:rPr>
        <w:t> </w:t>
      </w:r>
    </w:p>
    <w:p w:rsidR="0046414F" w:rsidRDefault="0046414F" w:rsidP="0046414F">
      <w:pPr>
        <w:bidi/>
        <w:rPr>
          <w:sz w:val="24"/>
          <w:szCs w:val="24"/>
          <w:rtl/>
        </w:rPr>
      </w:pPr>
    </w:p>
    <w:p w:rsidR="0046414F" w:rsidRPr="0046414F" w:rsidRDefault="0046414F" w:rsidP="0046414F">
      <w:pPr>
        <w:rPr>
          <w:rFonts w:ascii="Aharoni" w:hAnsi="Aharoni" w:cs="Aharoni"/>
          <w:sz w:val="28"/>
          <w:szCs w:val="28"/>
          <w:u w:val="double"/>
        </w:rPr>
      </w:pPr>
      <w:r w:rsidRPr="0046414F">
        <w:rPr>
          <w:rFonts w:ascii="Aharoni" w:hAnsi="Aharoni" w:cs="Aharoni"/>
          <w:sz w:val="28"/>
          <w:szCs w:val="28"/>
          <w:u w:val="double"/>
        </w:rPr>
        <w:t>Overview</w:t>
      </w:r>
    </w:p>
    <w:p w:rsidR="0046414F" w:rsidRPr="0046414F" w:rsidRDefault="0046414F" w:rsidP="0046414F">
      <w:pPr>
        <w:rPr>
          <w:sz w:val="28"/>
          <w:szCs w:val="28"/>
          <w:rtl/>
        </w:rPr>
      </w:pPr>
      <w:r>
        <w:rPr>
          <w:sz w:val="28"/>
          <w:szCs w:val="28"/>
        </w:rPr>
        <w:t xml:space="preserve">The </w:t>
      </w:r>
      <w:r>
        <w:rPr>
          <w:rFonts w:hint="cs"/>
          <w:sz w:val="28"/>
          <w:szCs w:val="28"/>
          <w:rtl/>
        </w:rPr>
        <w:t>משנה</w:t>
      </w:r>
      <w:r>
        <w:rPr>
          <w:sz w:val="28"/>
          <w:szCs w:val="28"/>
        </w:rPr>
        <w:t xml:space="preserve"> discusses cases where one rented a </w:t>
      </w:r>
      <w:r>
        <w:rPr>
          <w:rFonts w:hint="cs"/>
          <w:sz w:val="28"/>
          <w:szCs w:val="28"/>
          <w:rtl/>
        </w:rPr>
        <w:t>חמר</w:t>
      </w:r>
      <w:r>
        <w:rPr>
          <w:sz w:val="28"/>
          <w:szCs w:val="28"/>
        </w:rPr>
        <w:t xml:space="preserve"> or a </w:t>
      </w:r>
      <w:r>
        <w:rPr>
          <w:rFonts w:hint="cs"/>
          <w:sz w:val="28"/>
          <w:szCs w:val="28"/>
          <w:rtl/>
        </w:rPr>
        <w:t>[קרר] (ק</w:t>
      </w:r>
      <w:r w:rsidR="00B33B52">
        <w:rPr>
          <w:rFonts w:hint="cs"/>
          <w:sz w:val="28"/>
          <w:szCs w:val="28"/>
          <w:rtl/>
        </w:rPr>
        <w:t>ד</w:t>
      </w:r>
      <w:r>
        <w:rPr>
          <w:rFonts w:hint="cs"/>
          <w:sz w:val="28"/>
          <w:szCs w:val="28"/>
          <w:rtl/>
        </w:rPr>
        <w:t>ר)</w:t>
      </w:r>
      <w:r>
        <w:rPr>
          <w:sz w:val="28"/>
          <w:szCs w:val="28"/>
        </w:rPr>
        <w:t xml:space="preserve"> to deliver something. There are two </w:t>
      </w:r>
      <w:r>
        <w:rPr>
          <w:rFonts w:hint="cs"/>
          <w:sz w:val="28"/>
          <w:szCs w:val="28"/>
          <w:rtl/>
        </w:rPr>
        <w:t>גירסאות</w:t>
      </w:r>
      <w:r>
        <w:rPr>
          <w:sz w:val="28"/>
          <w:szCs w:val="28"/>
        </w:rPr>
        <w:t xml:space="preserve">, one </w:t>
      </w:r>
      <w:r>
        <w:rPr>
          <w:rFonts w:hint="cs"/>
          <w:sz w:val="28"/>
          <w:szCs w:val="28"/>
          <w:rtl/>
        </w:rPr>
        <w:t>קרר</w:t>
      </w:r>
      <w:r>
        <w:rPr>
          <w:sz w:val="28"/>
          <w:szCs w:val="28"/>
        </w:rPr>
        <w:t xml:space="preserve"> and one </w:t>
      </w:r>
      <w:r>
        <w:rPr>
          <w:rFonts w:hint="cs"/>
          <w:sz w:val="28"/>
          <w:szCs w:val="28"/>
          <w:rtl/>
        </w:rPr>
        <w:t>קדר</w:t>
      </w:r>
      <w:r>
        <w:rPr>
          <w:sz w:val="28"/>
          <w:szCs w:val="28"/>
        </w:rPr>
        <w:t xml:space="preserve">. Our </w:t>
      </w:r>
      <w:r>
        <w:rPr>
          <w:rFonts w:hint="cs"/>
          <w:sz w:val="28"/>
          <w:szCs w:val="28"/>
          <w:rtl/>
        </w:rPr>
        <w:t>תוספות</w:t>
      </w:r>
      <w:r>
        <w:rPr>
          <w:sz w:val="28"/>
          <w:szCs w:val="28"/>
        </w:rPr>
        <w:t xml:space="preserve"> mentions both </w:t>
      </w:r>
      <w:r>
        <w:rPr>
          <w:rFonts w:hint="cs"/>
          <w:sz w:val="28"/>
          <w:szCs w:val="28"/>
          <w:rtl/>
        </w:rPr>
        <w:t>גירסאות</w:t>
      </w:r>
      <w:r>
        <w:rPr>
          <w:sz w:val="28"/>
          <w:szCs w:val="28"/>
        </w:rPr>
        <w:t>.</w:t>
      </w:r>
    </w:p>
    <w:p w:rsidR="0046414F" w:rsidRDefault="000A345C" w:rsidP="000A345C">
      <w:pPr>
        <w:bidi/>
        <w:jc w:val="center"/>
        <w:rPr>
          <w:sz w:val="24"/>
          <w:szCs w:val="24"/>
          <w:rtl/>
        </w:rPr>
      </w:pPr>
      <w:r>
        <w:rPr>
          <w:sz w:val="24"/>
          <w:szCs w:val="24"/>
        </w:rPr>
        <w:t>-----------------------------</w:t>
      </w:r>
    </w:p>
    <w:p w:rsidR="0046414F" w:rsidRPr="000A345C" w:rsidRDefault="00A9712D" w:rsidP="0046414F">
      <w:pPr>
        <w:bidi/>
        <w:rPr>
          <w:rFonts w:ascii="David" w:hAnsi="David" w:cs="David"/>
          <w:b/>
          <w:bCs/>
          <w:sz w:val="28"/>
          <w:szCs w:val="28"/>
          <w:rtl/>
        </w:rPr>
      </w:pPr>
      <w:r w:rsidRPr="008A6E11">
        <w:rPr>
          <w:rFonts w:ascii="David" w:hAnsi="David" w:cs="David"/>
          <w:b/>
          <w:bCs/>
          <w:sz w:val="28"/>
          <w:szCs w:val="28"/>
          <w:rtl/>
        </w:rPr>
        <w:t xml:space="preserve">בשני רישין והוא בעל קרון </w:t>
      </w:r>
      <w:r w:rsidR="000A345C">
        <w:rPr>
          <w:rFonts w:ascii="David" w:hAnsi="David" w:cs="David"/>
          <w:b/>
          <w:bCs/>
          <w:sz w:val="28"/>
          <w:szCs w:val="28"/>
        </w:rPr>
        <w:t>-</w:t>
      </w:r>
    </w:p>
    <w:p w:rsidR="0046414F" w:rsidRPr="0046414F" w:rsidRDefault="0046414F" w:rsidP="0046414F">
      <w:pPr>
        <w:rPr>
          <w:sz w:val="28"/>
          <w:szCs w:val="28"/>
        </w:rPr>
      </w:pPr>
      <w:r>
        <w:rPr>
          <w:sz w:val="28"/>
          <w:szCs w:val="28"/>
        </w:rPr>
        <w:t xml:space="preserve">The text should read </w:t>
      </w:r>
      <w:r>
        <w:rPr>
          <w:rFonts w:hint="cs"/>
          <w:sz w:val="28"/>
          <w:szCs w:val="28"/>
          <w:rtl/>
        </w:rPr>
        <w:t>קרר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with two </w:t>
      </w:r>
      <w:r>
        <w:rPr>
          <w:rFonts w:hint="cs"/>
          <w:b/>
          <w:bCs/>
          <w:sz w:val="28"/>
          <w:szCs w:val="28"/>
          <w:rtl/>
        </w:rPr>
        <w:t>רישין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(not </w:t>
      </w:r>
      <w:r>
        <w:rPr>
          <w:rFonts w:hint="cs"/>
          <w:sz w:val="28"/>
          <w:szCs w:val="28"/>
          <w:rtl/>
        </w:rPr>
        <w:t>קדר</w:t>
      </w:r>
      <w:r>
        <w:rPr>
          <w:sz w:val="28"/>
          <w:szCs w:val="28"/>
        </w:rPr>
        <w:t xml:space="preserve"> with a </w:t>
      </w:r>
      <w:r>
        <w:rPr>
          <w:rFonts w:hint="cs"/>
          <w:sz w:val="28"/>
          <w:szCs w:val="28"/>
          <w:rtl/>
        </w:rPr>
        <w:t>דלי"ת</w:t>
      </w:r>
      <w:r>
        <w:rPr>
          <w:sz w:val="28"/>
          <w:szCs w:val="28"/>
        </w:rPr>
        <w:t xml:space="preserve"> and a </w:t>
      </w:r>
      <w:r>
        <w:rPr>
          <w:rFonts w:hint="cs"/>
          <w:sz w:val="28"/>
          <w:szCs w:val="28"/>
          <w:rtl/>
        </w:rPr>
        <w:t>רי"ש</w:t>
      </w:r>
      <w:r>
        <w:rPr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 xml:space="preserve">and a </w:t>
      </w:r>
      <w:r>
        <w:rPr>
          <w:rFonts w:hint="cs"/>
          <w:sz w:val="28"/>
          <w:szCs w:val="28"/>
          <w:rtl/>
        </w:rPr>
        <w:t>קרר</w:t>
      </w:r>
      <w:r>
        <w:rPr>
          <w:sz w:val="28"/>
          <w:szCs w:val="28"/>
        </w:rPr>
        <w:t xml:space="preserve"> is a </w:t>
      </w:r>
      <w:r>
        <w:rPr>
          <w:b/>
          <w:bCs/>
          <w:sz w:val="28"/>
          <w:szCs w:val="28"/>
        </w:rPr>
        <w:t xml:space="preserve">carriage </w:t>
      </w:r>
      <w:r>
        <w:rPr>
          <w:sz w:val="28"/>
          <w:szCs w:val="28"/>
        </w:rPr>
        <w:t xml:space="preserve">(or wagon) </w:t>
      </w:r>
      <w:r>
        <w:rPr>
          <w:b/>
          <w:bCs/>
          <w:sz w:val="28"/>
          <w:szCs w:val="28"/>
        </w:rPr>
        <w:t>owner.</w:t>
      </w:r>
      <w:r>
        <w:rPr>
          <w:sz w:val="28"/>
          <w:szCs w:val="28"/>
        </w:rPr>
        <w:t xml:space="preserve"> </w:t>
      </w:r>
    </w:p>
    <w:p w:rsidR="00DA57E5" w:rsidRPr="000A345C" w:rsidRDefault="00A9712D" w:rsidP="0046414F">
      <w:pPr>
        <w:bidi/>
        <w:rPr>
          <w:rFonts w:ascii="David" w:hAnsi="David" w:cs="David"/>
          <w:b/>
          <w:bCs/>
          <w:sz w:val="28"/>
          <w:szCs w:val="28"/>
        </w:rPr>
      </w:pPr>
      <w:r w:rsidRPr="008A6E11">
        <w:rPr>
          <w:rFonts w:ascii="David" w:hAnsi="David" w:cs="David"/>
          <w:b/>
          <w:bCs/>
          <w:sz w:val="28"/>
          <w:szCs w:val="28"/>
          <w:rtl/>
        </w:rPr>
        <w:t>ולספרים</w:t>
      </w:r>
      <w:r w:rsidR="0046414F" w:rsidRPr="000A345C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1"/>
      </w:r>
      <w:r w:rsidRPr="008A6E11">
        <w:rPr>
          <w:rFonts w:ascii="David" w:hAnsi="David" w:cs="David"/>
          <w:b/>
          <w:bCs/>
          <w:sz w:val="28"/>
          <w:szCs w:val="28"/>
          <w:rtl/>
        </w:rPr>
        <w:t xml:space="preserve"> דגרסי</w:t>
      </w:r>
      <w:r w:rsidR="0046414F" w:rsidRPr="000A345C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2"/>
      </w:r>
      <w:r w:rsidRPr="008A6E11">
        <w:rPr>
          <w:rFonts w:ascii="David" w:hAnsi="David" w:cs="David"/>
          <w:b/>
          <w:bCs/>
          <w:sz w:val="28"/>
          <w:szCs w:val="28"/>
          <w:rtl/>
        </w:rPr>
        <w:t xml:space="preserve"> קדר י</w:t>
      </w:r>
      <w:r w:rsidR="0046414F" w:rsidRPr="000A345C">
        <w:rPr>
          <w:rFonts w:ascii="David" w:hAnsi="David" w:cs="David"/>
          <w:b/>
          <w:bCs/>
          <w:sz w:val="28"/>
          <w:szCs w:val="28"/>
          <w:rtl/>
        </w:rPr>
        <w:t xml:space="preserve">ש </w:t>
      </w:r>
      <w:r w:rsidRPr="008A6E11">
        <w:rPr>
          <w:rFonts w:ascii="David" w:hAnsi="David" w:cs="David"/>
          <w:b/>
          <w:bCs/>
          <w:sz w:val="28"/>
          <w:szCs w:val="28"/>
          <w:rtl/>
        </w:rPr>
        <w:t>ל</w:t>
      </w:r>
      <w:r w:rsidR="0046414F" w:rsidRPr="000A345C">
        <w:rPr>
          <w:rFonts w:ascii="David" w:hAnsi="David" w:cs="David"/>
          <w:b/>
          <w:bCs/>
          <w:sz w:val="28"/>
          <w:szCs w:val="28"/>
          <w:rtl/>
        </w:rPr>
        <w:t>ומר</w:t>
      </w:r>
      <w:r w:rsidRPr="008A6E11">
        <w:rPr>
          <w:rFonts w:ascii="David" w:hAnsi="David" w:cs="David"/>
          <w:b/>
          <w:bCs/>
          <w:sz w:val="28"/>
          <w:szCs w:val="28"/>
          <w:rtl/>
        </w:rPr>
        <w:t xml:space="preserve"> דלהכי נקט קדר לפי שקדרים רגילין להיות להם</w:t>
      </w:r>
      <w:r w:rsidR="000A345C" w:rsidRPr="000A345C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3"/>
      </w:r>
      <w:r w:rsidRPr="008A6E11">
        <w:rPr>
          <w:rFonts w:ascii="David" w:hAnsi="David" w:cs="David"/>
          <w:b/>
          <w:bCs/>
          <w:sz w:val="28"/>
          <w:szCs w:val="28"/>
          <w:rtl/>
        </w:rPr>
        <w:t xml:space="preserve"> קרונות</w:t>
      </w:r>
      <w:r w:rsidRPr="008A6E11">
        <w:rPr>
          <w:rFonts w:ascii="David" w:hAnsi="David" w:cs="David"/>
          <w:b/>
          <w:bCs/>
          <w:sz w:val="28"/>
          <w:szCs w:val="28"/>
        </w:rPr>
        <w:t>:</w:t>
      </w:r>
    </w:p>
    <w:p w:rsidR="0046414F" w:rsidRPr="0046414F" w:rsidRDefault="0046414F" w:rsidP="0046414F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And according the texts which read </w:t>
      </w:r>
      <w:r>
        <w:rPr>
          <w:rFonts w:hint="cs"/>
          <w:b/>
          <w:bCs/>
          <w:sz w:val="28"/>
          <w:szCs w:val="28"/>
          <w:rtl/>
        </w:rPr>
        <w:t>קדר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(with a </w:t>
      </w:r>
      <w:r>
        <w:rPr>
          <w:rFonts w:hint="cs"/>
          <w:sz w:val="28"/>
          <w:szCs w:val="28"/>
          <w:rtl/>
        </w:rPr>
        <w:t>דלי"ת</w:t>
      </w:r>
      <w:r>
        <w:rPr>
          <w:sz w:val="28"/>
          <w:szCs w:val="28"/>
        </w:rPr>
        <w:t xml:space="preserve">), </w:t>
      </w:r>
      <w:r w:rsidRPr="0046414F">
        <w:rPr>
          <w:b/>
          <w:bCs/>
          <w:sz w:val="28"/>
          <w:szCs w:val="28"/>
        </w:rPr>
        <w:t>one can say t</w:t>
      </w:r>
      <w:r>
        <w:rPr>
          <w:b/>
          <w:bCs/>
          <w:sz w:val="28"/>
          <w:szCs w:val="28"/>
        </w:rPr>
        <w:t xml:space="preserve">hat the reason </w:t>
      </w:r>
      <w:r>
        <w:rPr>
          <w:sz w:val="28"/>
          <w:szCs w:val="28"/>
        </w:rPr>
        <w:t xml:space="preserve">the </w:t>
      </w:r>
      <w:r>
        <w:rPr>
          <w:rFonts w:hint="cs"/>
          <w:sz w:val="28"/>
          <w:szCs w:val="28"/>
          <w:rtl/>
        </w:rPr>
        <w:t>משנה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mentions </w:t>
      </w:r>
      <w:r>
        <w:rPr>
          <w:rFonts w:hint="cs"/>
          <w:b/>
          <w:bCs/>
          <w:sz w:val="28"/>
          <w:szCs w:val="28"/>
          <w:rtl/>
        </w:rPr>
        <w:t>קדר</w:t>
      </w:r>
      <w:r>
        <w:rPr>
          <w:b/>
          <w:bCs/>
          <w:sz w:val="28"/>
          <w:szCs w:val="28"/>
        </w:rPr>
        <w:t xml:space="preserve"> (a potter), is because it is usual for potters to own carriages.</w:t>
      </w:r>
    </w:p>
    <w:p w:rsidR="0046414F" w:rsidRPr="000A345C" w:rsidRDefault="0046414F" w:rsidP="0046414F">
      <w:pPr>
        <w:bidi/>
        <w:rPr>
          <w:b/>
          <w:bCs/>
          <w:sz w:val="24"/>
          <w:szCs w:val="24"/>
        </w:rPr>
      </w:pPr>
    </w:p>
    <w:p w:rsidR="0046414F" w:rsidRPr="0046414F" w:rsidRDefault="0046414F" w:rsidP="0046414F">
      <w:pPr>
        <w:rPr>
          <w:rFonts w:ascii="Aharoni" w:hAnsi="Aharoni" w:cs="Aharoni"/>
          <w:sz w:val="28"/>
          <w:szCs w:val="28"/>
          <w:u w:val="double"/>
        </w:rPr>
      </w:pPr>
      <w:r w:rsidRPr="0046414F">
        <w:rPr>
          <w:rFonts w:ascii="Aharoni" w:hAnsi="Aharoni" w:cs="Aharoni"/>
          <w:sz w:val="28"/>
          <w:szCs w:val="28"/>
          <w:u w:val="double"/>
        </w:rPr>
        <w:t>Summary</w:t>
      </w:r>
    </w:p>
    <w:p w:rsidR="0046414F" w:rsidRDefault="000A345C" w:rsidP="0046414F">
      <w:pPr>
        <w:rPr>
          <w:sz w:val="28"/>
          <w:szCs w:val="28"/>
        </w:rPr>
      </w:pPr>
      <w:r>
        <w:rPr>
          <w:sz w:val="28"/>
          <w:szCs w:val="28"/>
        </w:rPr>
        <w:t xml:space="preserve">The preferred text is </w:t>
      </w:r>
      <w:r>
        <w:rPr>
          <w:rFonts w:hint="cs"/>
          <w:sz w:val="28"/>
          <w:szCs w:val="28"/>
          <w:rtl/>
        </w:rPr>
        <w:t>קרר</w:t>
      </w:r>
      <w:r>
        <w:rPr>
          <w:sz w:val="28"/>
          <w:szCs w:val="28"/>
        </w:rPr>
        <w:t xml:space="preserve">; however </w:t>
      </w:r>
      <w:r>
        <w:rPr>
          <w:rFonts w:hint="cs"/>
          <w:sz w:val="28"/>
          <w:szCs w:val="28"/>
          <w:rtl/>
        </w:rPr>
        <w:t>קדר</w:t>
      </w:r>
      <w:r>
        <w:rPr>
          <w:sz w:val="28"/>
          <w:szCs w:val="28"/>
        </w:rPr>
        <w:t xml:space="preserve"> is also acceptable.</w:t>
      </w:r>
    </w:p>
    <w:p w:rsidR="0046414F" w:rsidRPr="000A345C" w:rsidRDefault="0046414F" w:rsidP="0046414F">
      <w:pPr>
        <w:rPr>
          <w:sz w:val="24"/>
          <w:szCs w:val="24"/>
        </w:rPr>
      </w:pPr>
      <w:bookmarkStart w:id="0" w:name="_GoBack"/>
      <w:bookmarkEnd w:id="0"/>
    </w:p>
    <w:p w:rsidR="0046414F" w:rsidRPr="0046414F" w:rsidRDefault="0046414F" w:rsidP="0046414F">
      <w:pPr>
        <w:rPr>
          <w:rFonts w:ascii="Aharoni" w:hAnsi="Aharoni" w:cs="Aharoni"/>
          <w:sz w:val="28"/>
          <w:szCs w:val="28"/>
          <w:u w:val="double"/>
        </w:rPr>
      </w:pPr>
      <w:r w:rsidRPr="0046414F">
        <w:rPr>
          <w:rFonts w:ascii="Aharoni" w:hAnsi="Aharoni" w:cs="Aharoni"/>
          <w:sz w:val="28"/>
          <w:szCs w:val="28"/>
          <w:u w:val="double"/>
        </w:rPr>
        <w:t>Thinking it over</w:t>
      </w:r>
    </w:p>
    <w:p w:rsidR="0046414F" w:rsidRPr="0046414F" w:rsidRDefault="000A345C" w:rsidP="0046414F">
      <w:pPr>
        <w:rPr>
          <w:sz w:val="28"/>
          <w:szCs w:val="28"/>
        </w:rPr>
      </w:pPr>
      <w:r>
        <w:rPr>
          <w:sz w:val="28"/>
          <w:szCs w:val="28"/>
        </w:rPr>
        <w:t xml:space="preserve">According to </w:t>
      </w:r>
      <w:r>
        <w:rPr>
          <w:rFonts w:hint="cs"/>
          <w:sz w:val="28"/>
          <w:szCs w:val="28"/>
          <w:rtl/>
        </w:rPr>
        <w:t>תוספות</w:t>
      </w:r>
      <w:r>
        <w:rPr>
          <w:sz w:val="28"/>
          <w:szCs w:val="28"/>
        </w:rPr>
        <w:t xml:space="preserve"> (that </w:t>
      </w:r>
      <w:r>
        <w:rPr>
          <w:rFonts w:hint="cs"/>
          <w:sz w:val="28"/>
          <w:szCs w:val="28"/>
          <w:rtl/>
        </w:rPr>
        <w:t>קרר</w:t>
      </w:r>
      <w:r>
        <w:rPr>
          <w:sz w:val="28"/>
          <w:szCs w:val="28"/>
        </w:rPr>
        <w:t xml:space="preserve"> is a </w:t>
      </w:r>
      <w:r>
        <w:rPr>
          <w:rFonts w:hint="cs"/>
          <w:sz w:val="28"/>
          <w:szCs w:val="28"/>
          <w:rtl/>
        </w:rPr>
        <w:t>בעל קרון</w:t>
      </w:r>
      <w:r>
        <w:rPr>
          <w:sz w:val="28"/>
          <w:szCs w:val="28"/>
        </w:rPr>
        <w:t xml:space="preserve">) what should the </w:t>
      </w:r>
      <w:r>
        <w:rPr>
          <w:rFonts w:hint="cs"/>
          <w:sz w:val="28"/>
          <w:szCs w:val="28"/>
          <w:rtl/>
        </w:rPr>
        <w:t>גירסא</w:t>
      </w:r>
      <w:r>
        <w:rPr>
          <w:sz w:val="28"/>
          <w:szCs w:val="28"/>
        </w:rPr>
        <w:t xml:space="preserve"> be in </w:t>
      </w:r>
      <w:r>
        <w:rPr>
          <w:rFonts w:hint="cs"/>
          <w:sz w:val="28"/>
          <w:szCs w:val="28"/>
          <w:rtl/>
        </w:rPr>
        <w:t>רש"י</w:t>
      </w:r>
      <w:r>
        <w:rPr>
          <w:sz w:val="28"/>
          <w:szCs w:val="28"/>
        </w:rPr>
        <w:t>;</w:t>
      </w:r>
      <w:r>
        <w:rPr>
          <w:rStyle w:val="FootnoteReference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קרר</w:t>
      </w:r>
      <w:r>
        <w:rPr>
          <w:sz w:val="28"/>
          <w:szCs w:val="28"/>
        </w:rPr>
        <w:t xml:space="preserve"> or </w:t>
      </w:r>
      <w:r>
        <w:rPr>
          <w:rFonts w:hint="cs"/>
          <w:sz w:val="28"/>
          <w:szCs w:val="28"/>
          <w:rtl/>
        </w:rPr>
        <w:t>קדר</w:t>
      </w:r>
      <w:r>
        <w:rPr>
          <w:sz w:val="28"/>
          <w:szCs w:val="28"/>
        </w:rPr>
        <w:t>?</w:t>
      </w:r>
      <w:r>
        <w:rPr>
          <w:rStyle w:val="FootnoteReference"/>
          <w:sz w:val="28"/>
          <w:szCs w:val="28"/>
        </w:rPr>
        <w:footnoteReference w:id="5"/>
      </w:r>
    </w:p>
    <w:sectPr w:rsidR="0046414F" w:rsidRPr="0046414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513" w:rsidRDefault="00B55513" w:rsidP="0046414F">
      <w:pPr>
        <w:spacing w:line="240" w:lineRule="auto"/>
      </w:pPr>
      <w:r>
        <w:separator/>
      </w:r>
    </w:p>
  </w:endnote>
  <w:endnote w:type="continuationSeparator" w:id="0">
    <w:p w:rsidR="00B55513" w:rsidRDefault="00B55513" w:rsidP="00464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45C" w:rsidRPr="000A345C" w:rsidRDefault="000A345C" w:rsidP="000A345C">
    <w:pPr>
      <w:pStyle w:val="Footer"/>
      <w:jc w:val="center"/>
      <w:rPr>
        <w:sz w:val="16"/>
        <w:szCs w:val="16"/>
      </w:rPr>
    </w:pPr>
    <w:r w:rsidRPr="000A345C">
      <w:rPr>
        <w:sz w:val="16"/>
        <w:szCs w:val="16"/>
      </w:rPr>
      <w:t>TosfosInEnglish.com</w:t>
    </w:r>
  </w:p>
  <w:p w:rsidR="000A345C" w:rsidRPr="000A345C" w:rsidRDefault="000A345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513" w:rsidRDefault="00B55513" w:rsidP="0046414F">
      <w:pPr>
        <w:spacing w:line="240" w:lineRule="auto"/>
      </w:pPr>
      <w:r>
        <w:separator/>
      </w:r>
    </w:p>
  </w:footnote>
  <w:footnote w:type="continuationSeparator" w:id="0">
    <w:p w:rsidR="00B55513" w:rsidRDefault="00B55513" w:rsidP="0046414F">
      <w:pPr>
        <w:spacing w:line="240" w:lineRule="auto"/>
      </w:pPr>
      <w:r>
        <w:continuationSeparator/>
      </w:r>
    </w:p>
  </w:footnote>
  <w:footnote w:id="1">
    <w:p w:rsidR="0046414F" w:rsidRDefault="0046414F" w:rsidP="000A345C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In our </w:t>
      </w:r>
      <w:r>
        <w:rPr>
          <w:rFonts w:hint="cs"/>
          <w:rtl/>
        </w:rPr>
        <w:t>משנה</w:t>
      </w:r>
      <w:r>
        <w:t xml:space="preserve"> </w:t>
      </w:r>
      <w:r w:rsidR="000A345C">
        <w:t>(</w:t>
      </w:r>
      <w:r>
        <w:t xml:space="preserve">as well as </w:t>
      </w:r>
      <w:r>
        <w:rPr>
          <w:rFonts w:hint="cs"/>
          <w:rtl/>
        </w:rPr>
        <w:t>רש"י ד"ה שכר</w:t>
      </w:r>
      <w:r w:rsidR="000A345C">
        <w:t>)</w:t>
      </w:r>
      <w:r>
        <w:t xml:space="preserve"> the text reads </w:t>
      </w:r>
      <w:r>
        <w:rPr>
          <w:rFonts w:hint="cs"/>
          <w:rtl/>
        </w:rPr>
        <w:t>קדר</w:t>
      </w:r>
      <w:r>
        <w:t xml:space="preserve"> (with a </w:t>
      </w:r>
      <w:r>
        <w:rPr>
          <w:rFonts w:hint="cs"/>
          <w:rtl/>
        </w:rPr>
        <w:t>דלי"ת</w:t>
      </w:r>
      <w:r>
        <w:t>).</w:t>
      </w:r>
      <w:r w:rsidR="000A345C">
        <w:t xml:space="preserve"> See ‘Thinking it over’.</w:t>
      </w:r>
    </w:p>
  </w:footnote>
  <w:footnote w:id="2">
    <w:p w:rsidR="0046414F" w:rsidRDefault="0046414F" w:rsidP="000A345C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תוספות</w:t>
      </w:r>
      <w:r>
        <w:t xml:space="preserve"> prefers the reading of </w:t>
      </w:r>
      <w:r>
        <w:rPr>
          <w:rFonts w:hint="cs"/>
          <w:rtl/>
        </w:rPr>
        <w:t>קרר</w:t>
      </w:r>
      <w:r>
        <w:t xml:space="preserve"> (a carriage driver) over </w:t>
      </w:r>
      <w:r>
        <w:rPr>
          <w:rFonts w:hint="cs"/>
          <w:rtl/>
        </w:rPr>
        <w:t>קדר</w:t>
      </w:r>
      <w:r>
        <w:t xml:space="preserve"> (a potter) since in our </w:t>
      </w:r>
      <w:r>
        <w:rPr>
          <w:rFonts w:hint="cs"/>
          <w:rtl/>
        </w:rPr>
        <w:t>משנה</w:t>
      </w:r>
      <w:r>
        <w:t xml:space="preserve"> he was hired to deliver something, which applies more easily to a </w:t>
      </w:r>
      <w:r>
        <w:rPr>
          <w:rFonts w:hint="cs"/>
          <w:rtl/>
        </w:rPr>
        <w:t>קרר</w:t>
      </w:r>
      <w:r>
        <w:t xml:space="preserve"> than to a </w:t>
      </w:r>
      <w:r>
        <w:rPr>
          <w:rFonts w:hint="cs"/>
          <w:rtl/>
        </w:rPr>
        <w:t>קדר</w:t>
      </w:r>
      <w:r>
        <w:t>.</w:t>
      </w:r>
    </w:p>
  </w:footnote>
  <w:footnote w:id="3">
    <w:p w:rsidR="000A345C" w:rsidRDefault="000A345C" w:rsidP="000A345C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Presumably they need the </w:t>
      </w:r>
      <w:r>
        <w:rPr>
          <w:rFonts w:hint="cs"/>
          <w:rtl/>
        </w:rPr>
        <w:t>קרון</w:t>
      </w:r>
      <w:r>
        <w:t xml:space="preserve"> to transport and sell their </w:t>
      </w:r>
      <w:r>
        <w:rPr>
          <w:rFonts w:hint="cs"/>
          <w:rtl/>
        </w:rPr>
        <w:t>קדירות</w:t>
      </w:r>
      <w:r>
        <w:t>.</w:t>
      </w:r>
    </w:p>
  </w:footnote>
  <w:footnote w:id="4">
    <w:p w:rsidR="000A345C" w:rsidRDefault="000A345C" w:rsidP="000A345C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See footnote # 1.</w:t>
      </w:r>
    </w:p>
  </w:footnote>
  <w:footnote w:id="5">
    <w:p w:rsidR="000A345C" w:rsidRDefault="000A345C" w:rsidP="000A345C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See </w:t>
      </w:r>
      <w:r>
        <w:rPr>
          <w:rFonts w:hint="cs"/>
          <w:rtl/>
        </w:rPr>
        <w:t>אוצר מפרשי התלמוד</w:t>
      </w:r>
      <w:r>
        <w:t xml:space="preserve"> # 57.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14F" w:rsidRPr="0046414F" w:rsidRDefault="0046414F" w:rsidP="0046414F">
    <w:pPr>
      <w:pStyle w:val="Header"/>
      <w:bidi/>
      <w:rPr>
        <w:sz w:val="24"/>
        <w:szCs w:val="24"/>
      </w:rPr>
    </w:pPr>
    <w:r>
      <w:rPr>
        <w:rFonts w:hint="cs"/>
        <w:sz w:val="24"/>
        <w:szCs w:val="24"/>
        <w:rtl/>
      </w:rPr>
      <w:t xml:space="preserve">בס"ד. ב"מ </w:t>
    </w:r>
    <w:proofErr w:type="spellStart"/>
    <w:r>
      <w:rPr>
        <w:rFonts w:hint="cs"/>
        <w:sz w:val="24"/>
        <w:szCs w:val="24"/>
        <w:rtl/>
      </w:rPr>
      <w:t>עה,ב</w:t>
    </w:r>
    <w:proofErr w:type="spellEnd"/>
    <w:r>
      <w:rPr>
        <w:rFonts w:hint="cs"/>
        <w:sz w:val="24"/>
        <w:szCs w:val="24"/>
        <w:rtl/>
      </w:rPr>
      <w:t xml:space="preserve"> תוס' ד"ה את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2D"/>
    <w:rsid w:val="000A345C"/>
    <w:rsid w:val="0046414F"/>
    <w:rsid w:val="00A9712D"/>
    <w:rsid w:val="00B33B52"/>
    <w:rsid w:val="00B55513"/>
    <w:rsid w:val="00D175C9"/>
    <w:rsid w:val="00DA57E5"/>
    <w:rsid w:val="00E4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0B973"/>
  <w15:chartTrackingRefBased/>
  <w15:docId w15:val="{AFF4E495-0F3C-4229-A1B3-7DCB4A4A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he-I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1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14F"/>
  </w:style>
  <w:style w:type="paragraph" w:styleId="Footer">
    <w:name w:val="footer"/>
    <w:basedOn w:val="Normal"/>
    <w:link w:val="FooterChar"/>
    <w:uiPriority w:val="99"/>
    <w:unhideWhenUsed/>
    <w:rsid w:val="004641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14F"/>
  </w:style>
  <w:style w:type="paragraph" w:styleId="FootnoteText">
    <w:name w:val="footnote text"/>
    <w:basedOn w:val="Normal"/>
    <w:link w:val="FootnoteTextChar"/>
    <w:uiPriority w:val="99"/>
    <w:semiHidden/>
    <w:unhideWhenUsed/>
    <w:rsid w:val="0046414F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14F"/>
  </w:style>
  <w:style w:type="character" w:styleId="FootnoteReference">
    <w:name w:val="footnote reference"/>
    <w:basedOn w:val="DefaultParagraphFont"/>
    <w:uiPriority w:val="99"/>
    <w:semiHidden/>
    <w:unhideWhenUsed/>
    <w:rsid w:val="00464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Ephraim Piekarski</dc:creator>
  <cp:keywords/>
  <dc:description/>
  <cp:lastModifiedBy>Ephraim Piekarski</cp:lastModifiedBy>
  <cp:revision>3</cp:revision>
  <cp:lastPrinted>2020-02-05T17:31:00Z</cp:lastPrinted>
  <dcterms:created xsi:type="dcterms:W3CDTF">2019-12-10T23:47:00Z</dcterms:created>
  <dcterms:modified xsi:type="dcterms:W3CDTF">2020-02-05T17:32:00Z</dcterms:modified>
</cp:coreProperties>
</file>