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59A24" w14:textId="5EAD3EC3" w:rsidR="006D613A" w:rsidRPr="00E14697" w:rsidRDefault="00757A89" w:rsidP="00E14697">
      <w:pPr>
        <w:bidi/>
        <w:rPr>
          <w:sz w:val="24"/>
          <w:szCs w:val="24"/>
        </w:rPr>
      </w:pPr>
      <w:r w:rsidRPr="00B30544">
        <w:rPr>
          <w:b/>
          <w:bCs/>
          <w:sz w:val="36"/>
          <w:szCs w:val="36"/>
          <w:rtl/>
        </w:rPr>
        <w:t>ומדאורייתא</w:t>
      </w:r>
      <w:r w:rsidR="00283093">
        <w:rPr>
          <w:rStyle w:val="FootnoteReference"/>
          <w:b/>
          <w:bCs/>
          <w:sz w:val="36"/>
          <w:szCs w:val="36"/>
          <w:rtl/>
        </w:rPr>
        <w:footnoteReference w:id="1"/>
      </w:r>
      <w:r w:rsidR="006D613A">
        <w:rPr>
          <w:rFonts w:hint="cs"/>
          <w:b/>
          <w:bCs/>
          <w:sz w:val="28"/>
          <w:szCs w:val="28"/>
          <w:rtl/>
        </w:rPr>
        <w:t xml:space="preserve"> </w:t>
      </w:r>
      <w:r w:rsidRPr="00B30544">
        <w:rPr>
          <w:b/>
          <w:bCs/>
          <w:sz w:val="32"/>
          <w:szCs w:val="32"/>
          <w:rtl/>
        </w:rPr>
        <w:t>חזיא ליה</w:t>
      </w:r>
      <w:r w:rsidR="006D613A">
        <w:rPr>
          <w:rFonts w:hint="cs"/>
          <w:b/>
          <w:bCs/>
          <w:sz w:val="32"/>
          <w:szCs w:val="32"/>
          <w:rtl/>
        </w:rPr>
        <w:t xml:space="preserve"> </w:t>
      </w:r>
      <w:r w:rsidR="00AB1FB8">
        <w:rPr>
          <w:b/>
          <w:bCs/>
          <w:sz w:val="32"/>
          <w:szCs w:val="32"/>
          <w:rtl/>
        </w:rPr>
        <w:t>–</w:t>
      </w:r>
      <w:r w:rsidR="001534E9">
        <w:rPr>
          <w:rFonts w:hint="cs"/>
          <w:b/>
          <w:bCs/>
          <w:sz w:val="32"/>
          <w:szCs w:val="32"/>
          <w:rtl/>
        </w:rPr>
        <w:t xml:space="preserve"> </w:t>
      </w:r>
      <w:r w:rsidR="00AB1FB8">
        <w:rPr>
          <w:b/>
          <w:bCs/>
          <w:sz w:val="32"/>
          <w:szCs w:val="32"/>
        </w:rPr>
        <w:t xml:space="preserve">And she is fit for him </w:t>
      </w:r>
      <w:proofErr w:type="spellStart"/>
      <w:r w:rsidR="00AB1FB8">
        <w:rPr>
          <w:b/>
          <w:bCs/>
          <w:i/>
          <w:iCs/>
          <w:sz w:val="32"/>
          <w:szCs w:val="32"/>
        </w:rPr>
        <w:t>M’D’ohraisoh</w:t>
      </w:r>
      <w:proofErr w:type="spellEnd"/>
      <w:r w:rsidR="00AB1FB8">
        <w:rPr>
          <w:b/>
          <w:bCs/>
          <w:sz w:val="32"/>
          <w:szCs w:val="32"/>
        </w:rPr>
        <w:t xml:space="preserve">                 </w:t>
      </w:r>
      <w:r w:rsidR="00AB1FB8" w:rsidRPr="00E14697">
        <w:rPr>
          <w:b/>
          <w:bCs/>
          <w:sz w:val="28"/>
          <w:szCs w:val="28"/>
        </w:rPr>
        <w:t xml:space="preserve"> </w:t>
      </w:r>
      <w:r w:rsidR="00AB1FB8" w:rsidRPr="00E14697">
        <w:rPr>
          <w:b/>
          <w:bCs/>
          <w:sz w:val="24"/>
          <w:szCs w:val="24"/>
        </w:rPr>
        <w:t xml:space="preserve">  </w:t>
      </w:r>
      <w:r w:rsidR="00AB1FB8" w:rsidRPr="00E14697">
        <w:rPr>
          <w:b/>
          <w:bCs/>
          <w:sz w:val="12"/>
          <w:szCs w:val="12"/>
        </w:rPr>
        <w:t xml:space="preserve"> </w:t>
      </w:r>
    </w:p>
    <w:p w14:paraId="1710D434" w14:textId="4EEC4EB9" w:rsidR="006D613A" w:rsidRPr="006D613A" w:rsidRDefault="006D613A" w:rsidP="006D613A">
      <w:pPr>
        <w:rPr>
          <w:rFonts w:ascii="Aharoni" w:hAnsi="Aharoni" w:cs="Aharoni"/>
          <w:sz w:val="28"/>
          <w:szCs w:val="28"/>
          <w:u w:val="double"/>
        </w:rPr>
      </w:pPr>
      <w:r w:rsidRPr="006D613A">
        <w:rPr>
          <w:rFonts w:ascii="Aharoni" w:hAnsi="Aharoni" w:cs="Aharoni"/>
          <w:sz w:val="28"/>
          <w:szCs w:val="28"/>
          <w:u w:val="double"/>
        </w:rPr>
        <w:t>Overview</w:t>
      </w:r>
    </w:p>
    <w:p w14:paraId="254DAFF4" w14:textId="374DB1B5" w:rsidR="006D613A" w:rsidRPr="006D613A" w:rsidRDefault="00283093" w:rsidP="006D613A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רב אשי</w:t>
      </w:r>
      <w:r>
        <w:rPr>
          <w:sz w:val="28"/>
          <w:szCs w:val="28"/>
        </w:rPr>
        <w:t xml:space="preserve"> explains that the </w:t>
      </w:r>
      <w:r>
        <w:rPr>
          <w:rFonts w:hint="cs"/>
          <w:sz w:val="28"/>
          <w:szCs w:val="28"/>
          <w:rtl/>
        </w:rPr>
        <w:t>פסוק</w:t>
      </w:r>
      <w:r>
        <w:rPr>
          <w:sz w:val="28"/>
          <w:szCs w:val="28"/>
        </w:rPr>
        <w:t xml:space="preserve"> of </w:t>
      </w:r>
      <w:r>
        <w:rPr>
          <w:rFonts w:hint="cs"/>
          <w:sz w:val="28"/>
          <w:szCs w:val="28"/>
          <w:rtl/>
        </w:rPr>
        <w:t>ואיש אשר ינאף את אשת איש</w:t>
      </w:r>
      <w:r>
        <w:rPr>
          <w:sz w:val="28"/>
          <w:szCs w:val="28"/>
        </w:rPr>
        <w:t>,</w:t>
      </w:r>
      <w:r>
        <w:rPr>
          <w:rStyle w:val="FootnoteReference"/>
          <w:sz w:val="28"/>
          <w:szCs w:val="28"/>
        </w:rPr>
        <w:footnoteReference w:id="2"/>
      </w:r>
      <w:r>
        <w:rPr>
          <w:sz w:val="28"/>
          <w:szCs w:val="28"/>
        </w:rPr>
        <w:t xml:space="preserve"> from which we exclude </w:t>
      </w:r>
      <w:r>
        <w:rPr>
          <w:rFonts w:hint="cs"/>
          <w:sz w:val="28"/>
          <w:szCs w:val="28"/>
          <w:rtl/>
        </w:rPr>
        <w:t>אשת קטן</w:t>
      </w:r>
      <w:r>
        <w:rPr>
          <w:sz w:val="28"/>
          <w:szCs w:val="28"/>
        </w:rPr>
        <w:t xml:space="preserve">, is where the </w:t>
      </w:r>
      <w:r>
        <w:rPr>
          <w:rFonts w:hint="cs"/>
          <w:sz w:val="28"/>
          <w:szCs w:val="28"/>
          <w:rtl/>
        </w:rPr>
        <w:t>קטן</w:t>
      </w:r>
      <w:r>
        <w:rPr>
          <w:sz w:val="28"/>
          <w:szCs w:val="28"/>
        </w:rPr>
        <w:t xml:space="preserve"> (who was nine years old) was a </w:t>
      </w:r>
      <w:r>
        <w:rPr>
          <w:rFonts w:hint="cs"/>
          <w:sz w:val="28"/>
          <w:szCs w:val="28"/>
          <w:rtl/>
        </w:rPr>
        <w:t>יבם</w:t>
      </w:r>
      <w:r>
        <w:rPr>
          <w:sz w:val="28"/>
          <w:szCs w:val="28"/>
        </w:rPr>
        <w:t xml:space="preserve"> and he had relations with his </w:t>
      </w:r>
      <w:r>
        <w:rPr>
          <w:rFonts w:hint="cs"/>
          <w:sz w:val="28"/>
          <w:szCs w:val="28"/>
          <w:rtl/>
        </w:rPr>
        <w:t>יבמה</w:t>
      </w:r>
      <w:r>
        <w:rPr>
          <w:sz w:val="28"/>
          <w:szCs w:val="28"/>
        </w:rPr>
        <w:t>,</w:t>
      </w:r>
      <w:r>
        <w:rPr>
          <w:rStyle w:val="FootnoteReference"/>
          <w:sz w:val="28"/>
          <w:szCs w:val="28"/>
        </w:rPr>
        <w:footnoteReference w:id="3"/>
      </w:r>
      <w:r>
        <w:rPr>
          <w:sz w:val="28"/>
          <w:szCs w:val="28"/>
        </w:rPr>
        <w:t xml:space="preserve"> anyone who has relations with the </w:t>
      </w:r>
      <w:r>
        <w:rPr>
          <w:rFonts w:hint="cs"/>
          <w:sz w:val="28"/>
          <w:szCs w:val="28"/>
          <w:rtl/>
        </w:rPr>
        <w:t>יבמה</w:t>
      </w:r>
      <w:r>
        <w:rPr>
          <w:sz w:val="28"/>
          <w:szCs w:val="28"/>
        </w:rPr>
        <w:t xml:space="preserve"> </w:t>
      </w:r>
      <w:r w:rsidR="003B0ACD">
        <w:rPr>
          <w:sz w:val="28"/>
          <w:szCs w:val="28"/>
        </w:rPr>
        <w:t xml:space="preserve">afterwards </w:t>
      </w:r>
      <w:r>
        <w:rPr>
          <w:sz w:val="28"/>
          <w:szCs w:val="28"/>
        </w:rPr>
        <w:t xml:space="preserve">is exempted from </w:t>
      </w:r>
      <w:r>
        <w:rPr>
          <w:rFonts w:hint="cs"/>
          <w:sz w:val="28"/>
          <w:szCs w:val="28"/>
          <w:rtl/>
        </w:rPr>
        <w:t>מיתה</w:t>
      </w:r>
      <w:r>
        <w:rPr>
          <w:sz w:val="28"/>
          <w:szCs w:val="28"/>
        </w:rPr>
        <w:t xml:space="preserve">, since she is an </w:t>
      </w:r>
      <w:r>
        <w:rPr>
          <w:rFonts w:hint="cs"/>
          <w:sz w:val="28"/>
          <w:szCs w:val="28"/>
          <w:rtl/>
        </w:rPr>
        <w:t>אשת קטן</w:t>
      </w:r>
      <w:r>
        <w:rPr>
          <w:sz w:val="28"/>
          <w:szCs w:val="28"/>
        </w:rPr>
        <w:t xml:space="preserve">. The reason we require a </w:t>
      </w:r>
      <w:r>
        <w:rPr>
          <w:rFonts w:hint="cs"/>
          <w:sz w:val="28"/>
          <w:szCs w:val="28"/>
          <w:rtl/>
        </w:rPr>
        <w:t>פסוק</w:t>
      </w:r>
      <w:r>
        <w:rPr>
          <w:sz w:val="28"/>
          <w:szCs w:val="28"/>
        </w:rPr>
        <w:t xml:space="preserve"> is since </w:t>
      </w:r>
      <w:r>
        <w:rPr>
          <w:rFonts w:hint="cs"/>
          <w:sz w:val="28"/>
          <w:szCs w:val="28"/>
          <w:rtl/>
        </w:rPr>
        <w:t>מדאורייתא חזיא ליה</w:t>
      </w:r>
      <w:r>
        <w:rPr>
          <w:sz w:val="28"/>
          <w:szCs w:val="28"/>
        </w:rPr>
        <w:t xml:space="preserve"> and </w:t>
      </w:r>
      <w:r>
        <w:rPr>
          <w:rFonts w:hint="cs"/>
          <w:sz w:val="28"/>
          <w:szCs w:val="28"/>
          <w:rtl/>
        </w:rPr>
        <w:t>ביאתו ביאה</w:t>
      </w:r>
      <w:r w:rsidR="00E14697">
        <w:rPr>
          <w:sz w:val="28"/>
          <w:szCs w:val="28"/>
        </w:rPr>
        <w:t>,</w:t>
      </w:r>
      <w:r>
        <w:rPr>
          <w:sz w:val="28"/>
          <w:szCs w:val="28"/>
        </w:rPr>
        <w:t xml:space="preserve"> we would have thought that she is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אשת איש</w:t>
      </w:r>
      <w:r>
        <w:rPr>
          <w:sz w:val="28"/>
          <w:szCs w:val="28"/>
        </w:rPr>
        <w:t xml:space="preserve">. There is a dispute between </w:t>
      </w:r>
      <w:r>
        <w:rPr>
          <w:rFonts w:hint="cs"/>
          <w:sz w:val="28"/>
          <w:szCs w:val="28"/>
          <w:rtl/>
        </w:rPr>
        <w:t>רש"י</w:t>
      </w:r>
      <w:r>
        <w:rPr>
          <w:sz w:val="28"/>
          <w:szCs w:val="28"/>
        </w:rPr>
        <w:t xml:space="preserve"> and </w:t>
      </w:r>
      <w:r>
        <w:rPr>
          <w:rFonts w:hint="cs"/>
          <w:sz w:val="28"/>
          <w:szCs w:val="28"/>
          <w:rtl/>
        </w:rPr>
        <w:t>תוספות</w:t>
      </w:r>
      <w:r>
        <w:rPr>
          <w:sz w:val="28"/>
          <w:szCs w:val="28"/>
        </w:rPr>
        <w:t xml:space="preserve"> as to the meaning of </w:t>
      </w:r>
      <w:r>
        <w:rPr>
          <w:rFonts w:hint="cs"/>
          <w:sz w:val="28"/>
          <w:szCs w:val="28"/>
          <w:rtl/>
        </w:rPr>
        <w:t>מדאורייתא חזיא ליה</w:t>
      </w:r>
      <w:r>
        <w:rPr>
          <w:sz w:val="28"/>
          <w:szCs w:val="28"/>
        </w:rPr>
        <w:t>.</w:t>
      </w:r>
    </w:p>
    <w:p w14:paraId="341FFD9C" w14:textId="71FADF5A" w:rsidR="006D613A" w:rsidRPr="00283093" w:rsidRDefault="00C2029F" w:rsidP="00C2029F">
      <w:pPr>
        <w:bidi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</w:t>
      </w:r>
    </w:p>
    <w:p w14:paraId="627F92A2" w14:textId="54E65109" w:rsidR="006D613A" w:rsidRPr="00C2029F" w:rsidRDefault="00757A89" w:rsidP="009D548D">
      <w:pPr>
        <w:bidi/>
        <w:rPr>
          <w:rFonts w:ascii="David" w:hAnsi="David" w:cs="David"/>
          <w:b/>
          <w:bCs/>
          <w:sz w:val="28"/>
          <w:szCs w:val="28"/>
        </w:rPr>
      </w:pPr>
      <w:r w:rsidRPr="00B30544">
        <w:rPr>
          <w:rFonts w:ascii="David" w:hAnsi="David" w:cs="David"/>
          <w:b/>
          <w:bCs/>
          <w:sz w:val="28"/>
          <w:szCs w:val="28"/>
          <w:rtl/>
        </w:rPr>
        <w:t>פי</w:t>
      </w:r>
      <w:r w:rsidR="006D613A" w:rsidRPr="00C2029F">
        <w:rPr>
          <w:rFonts w:ascii="David" w:hAnsi="David" w:cs="David"/>
          <w:b/>
          <w:bCs/>
          <w:sz w:val="28"/>
          <w:szCs w:val="28"/>
          <w:rtl/>
        </w:rPr>
        <w:t>רש</w:t>
      </w:r>
      <w:r w:rsidRPr="00B30544">
        <w:rPr>
          <w:rFonts w:ascii="David" w:hAnsi="David" w:cs="David"/>
          <w:b/>
          <w:bCs/>
          <w:sz w:val="28"/>
          <w:szCs w:val="28"/>
          <w:rtl/>
        </w:rPr>
        <w:t xml:space="preserve"> בקונטרס</w:t>
      </w:r>
      <w:r w:rsidR="00283093" w:rsidRPr="00C2029F">
        <w:rPr>
          <w:rStyle w:val="FootnoteReference"/>
          <w:rFonts w:ascii="David" w:hAnsi="David" w:cs="David"/>
          <w:b/>
          <w:bCs/>
          <w:sz w:val="28"/>
          <w:szCs w:val="28"/>
          <w:rtl/>
        </w:rPr>
        <w:footnoteReference w:id="4"/>
      </w:r>
      <w:r w:rsidRPr="00B30544">
        <w:rPr>
          <w:rFonts w:ascii="David" w:hAnsi="David" w:cs="David"/>
          <w:b/>
          <w:bCs/>
          <w:sz w:val="28"/>
          <w:szCs w:val="28"/>
          <w:rtl/>
        </w:rPr>
        <w:t xml:space="preserve"> דזקוקה לו וביאתו ביאה לכל דבר וקנאה ליורשה</w:t>
      </w:r>
      <w:r w:rsidR="009D548D" w:rsidRPr="00C2029F">
        <w:rPr>
          <w:rStyle w:val="FootnoteReference"/>
          <w:rFonts w:ascii="David" w:hAnsi="David" w:cs="David"/>
          <w:b/>
          <w:bCs/>
          <w:sz w:val="28"/>
          <w:szCs w:val="28"/>
          <w:rtl/>
        </w:rPr>
        <w:footnoteReference w:id="5"/>
      </w:r>
      <w:r w:rsidRPr="00B30544">
        <w:rPr>
          <w:rFonts w:ascii="David" w:hAnsi="David" w:cs="David"/>
          <w:b/>
          <w:bCs/>
          <w:sz w:val="28"/>
          <w:szCs w:val="28"/>
          <w:rtl/>
        </w:rPr>
        <w:t xml:space="preserve"> וליטמא לה</w:t>
      </w:r>
      <w:r w:rsidR="009D548D" w:rsidRPr="00C2029F">
        <w:rPr>
          <w:rStyle w:val="FootnoteReference"/>
          <w:rFonts w:ascii="David" w:hAnsi="David" w:cs="David"/>
          <w:b/>
          <w:bCs/>
          <w:sz w:val="28"/>
          <w:szCs w:val="28"/>
          <w:rtl/>
        </w:rPr>
        <w:footnoteReference w:id="6"/>
      </w:r>
      <w:r w:rsidRPr="00B30544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C2029F">
        <w:rPr>
          <w:rFonts w:ascii="David" w:hAnsi="David" w:cs="David"/>
          <w:b/>
          <w:bCs/>
          <w:sz w:val="28"/>
          <w:szCs w:val="28"/>
        </w:rPr>
        <w:t>-</w:t>
      </w:r>
    </w:p>
    <w:p w14:paraId="41B9B773" w14:textId="306336DE" w:rsidR="00283093" w:rsidRPr="00283093" w:rsidRDefault="00283093" w:rsidP="00283093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רש"י</w:t>
      </w:r>
      <w:r>
        <w:rPr>
          <w:b/>
          <w:bCs/>
          <w:sz w:val="28"/>
          <w:szCs w:val="28"/>
        </w:rPr>
        <w:t xml:space="preserve"> explained </w:t>
      </w:r>
      <w:r>
        <w:rPr>
          <w:sz w:val="28"/>
          <w:szCs w:val="28"/>
        </w:rPr>
        <w:t xml:space="preserve">the meaning of </w:t>
      </w:r>
      <w:r>
        <w:rPr>
          <w:rFonts w:hint="cs"/>
          <w:sz w:val="28"/>
          <w:szCs w:val="28"/>
          <w:rtl/>
        </w:rPr>
        <w:t>מדאורייתא חזיא ליה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for she is assigned to him, and his </w:t>
      </w:r>
      <w:r>
        <w:rPr>
          <w:rFonts w:hint="cs"/>
          <w:b/>
          <w:bCs/>
          <w:sz w:val="28"/>
          <w:szCs w:val="28"/>
          <w:rtl/>
        </w:rPr>
        <w:t>ביאה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is considered </w:t>
      </w:r>
      <w:r>
        <w:rPr>
          <w:b/>
          <w:bCs/>
          <w:sz w:val="28"/>
          <w:szCs w:val="28"/>
        </w:rPr>
        <w:t xml:space="preserve">a </w:t>
      </w:r>
      <w:r>
        <w:rPr>
          <w:rFonts w:hint="cs"/>
          <w:b/>
          <w:bCs/>
          <w:sz w:val="28"/>
          <w:szCs w:val="28"/>
          <w:rtl/>
        </w:rPr>
        <w:t>ביאה</w:t>
      </w:r>
      <w:r>
        <w:rPr>
          <w:b/>
          <w:bCs/>
          <w:sz w:val="28"/>
          <w:szCs w:val="28"/>
        </w:rPr>
        <w:t xml:space="preserve"> for all matters, and </w:t>
      </w:r>
      <w:r>
        <w:rPr>
          <w:sz w:val="28"/>
          <w:szCs w:val="28"/>
        </w:rPr>
        <w:t xml:space="preserve">the </w:t>
      </w:r>
      <w:r>
        <w:rPr>
          <w:rFonts w:hint="cs"/>
          <w:sz w:val="28"/>
          <w:szCs w:val="28"/>
          <w:rtl/>
        </w:rPr>
        <w:t>קטן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acquired her to inherit her and to become </w:t>
      </w:r>
      <w:r>
        <w:rPr>
          <w:rFonts w:hint="cs"/>
          <w:b/>
          <w:bCs/>
          <w:sz w:val="28"/>
          <w:szCs w:val="28"/>
          <w:rtl/>
        </w:rPr>
        <w:t>טמא</w:t>
      </w:r>
      <w:r>
        <w:rPr>
          <w:b/>
          <w:bCs/>
          <w:sz w:val="28"/>
          <w:szCs w:val="28"/>
        </w:rPr>
        <w:t xml:space="preserve"> to her - </w:t>
      </w:r>
    </w:p>
    <w:p w14:paraId="6272FA4C" w14:textId="670C40A2" w:rsidR="006D613A" w:rsidRPr="00C2029F" w:rsidRDefault="00757A89" w:rsidP="006D613A">
      <w:pPr>
        <w:bidi/>
        <w:rPr>
          <w:rFonts w:ascii="David" w:hAnsi="David" w:cs="David"/>
          <w:b/>
          <w:bCs/>
          <w:sz w:val="28"/>
          <w:szCs w:val="28"/>
        </w:rPr>
      </w:pPr>
      <w:r w:rsidRPr="00B30544">
        <w:rPr>
          <w:rFonts w:ascii="David" w:hAnsi="David" w:cs="David"/>
          <w:b/>
          <w:bCs/>
          <w:sz w:val="28"/>
          <w:szCs w:val="28"/>
          <w:rtl/>
        </w:rPr>
        <w:t xml:space="preserve">כדתנן </w:t>
      </w:r>
      <w:r w:rsidRPr="00B30544">
        <w:rPr>
          <w:rFonts w:ascii="David" w:hAnsi="David" w:cs="David"/>
          <w:b/>
          <w:bCs/>
          <w:rtl/>
        </w:rPr>
        <w:t>(נדה דף מה</w:t>
      </w:r>
      <w:r w:rsidR="006D613A" w:rsidRPr="00C2029F">
        <w:rPr>
          <w:rFonts w:ascii="David" w:hAnsi="David" w:cs="David"/>
          <w:b/>
          <w:bCs/>
          <w:rtl/>
        </w:rPr>
        <w:t>,א</w:t>
      </w:r>
      <w:r w:rsidRPr="00B30544">
        <w:rPr>
          <w:rFonts w:ascii="David" w:hAnsi="David" w:cs="David"/>
          <w:b/>
          <w:bCs/>
          <w:rtl/>
        </w:rPr>
        <w:t>)</w:t>
      </w:r>
      <w:r w:rsidRPr="00B30544">
        <w:rPr>
          <w:rFonts w:ascii="David" w:hAnsi="David" w:cs="David"/>
          <w:b/>
          <w:bCs/>
          <w:sz w:val="28"/>
          <w:szCs w:val="28"/>
          <w:rtl/>
        </w:rPr>
        <w:t xml:space="preserve"> בן ט' שבא על יבמתו קנאה </w:t>
      </w:r>
      <w:r w:rsidR="00C2029F">
        <w:rPr>
          <w:rFonts w:ascii="David" w:hAnsi="David" w:cs="David"/>
          <w:b/>
          <w:bCs/>
          <w:sz w:val="28"/>
          <w:szCs w:val="28"/>
        </w:rPr>
        <w:t>-</w:t>
      </w:r>
    </w:p>
    <w:p w14:paraId="092694CE" w14:textId="73DE60FF" w:rsidR="009D548D" w:rsidRPr="00C2029F" w:rsidRDefault="009D548D" w:rsidP="009D548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As we learned in a </w:t>
      </w:r>
      <w:r>
        <w:rPr>
          <w:rFonts w:hint="cs"/>
          <w:b/>
          <w:bCs/>
          <w:sz w:val="28"/>
          <w:szCs w:val="28"/>
          <w:rtl/>
        </w:rPr>
        <w:t>משנה</w:t>
      </w:r>
      <w:r>
        <w:rPr>
          <w:b/>
          <w:bCs/>
          <w:sz w:val="28"/>
          <w:szCs w:val="28"/>
        </w:rPr>
        <w:t xml:space="preserve">; ‘a nine year old </w:t>
      </w:r>
      <w:proofErr w:type="gramStart"/>
      <w:r>
        <w:rPr>
          <w:b/>
          <w:bCs/>
          <w:sz w:val="28"/>
          <w:szCs w:val="28"/>
        </w:rPr>
        <w:t>who</w:t>
      </w:r>
      <w:proofErr w:type="gramEnd"/>
      <w:r>
        <w:rPr>
          <w:b/>
          <w:bCs/>
          <w:sz w:val="28"/>
          <w:szCs w:val="28"/>
        </w:rPr>
        <w:t xml:space="preserve"> had relations with his </w:t>
      </w:r>
      <w:r>
        <w:rPr>
          <w:rFonts w:hint="cs"/>
          <w:b/>
          <w:bCs/>
          <w:sz w:val="28"/>
          <w:szCs w:val="28"/>
          <w:rtl/>
        </w:rPr>
        <w:t>יבמה</w:t>
      </w:r>
      <w:r>
        <w:rPr>
          <w:b/>
          <w:bCs/>
          <w:sz w:val="28"/>
          <w:szCs w:val="28"/>
        </w:rPr>
        <w:t>, he acquired her</w:t>
      </w:r>
      <w:r w:rsidR="003B0ACD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</w:rPr>
        <w:t xml:space="preserve"> </w:t>
      </w:r>
      <w:r w:rsidRPr="00C2029F">
        <w:rPr>
          <w:sz w:val="24"/>
          <w:szCs w:val="24"/>
        </w:rPr>
        <w:t xml:space="preserve">(as his wife). This concludes </w:t>
      </w:r>
      <w:r w:rsidRPr="00C2029F">
        <w:rPr>
          <w:rFonts w:hint="cs"/>
          <w:sz w:val="24"/>
          <w:szCs w:val="24"/>
          <w:rtl/>
        </w:rPr>
        <w:t>פרש"י</w:t>
      </w:r>
      <w:r w:rsidRPr="00C2029F">
        <w:rPr>
          <w:sz w:val="24"/>
          <w:szCs w:val="24"/>
        </w:rPr>
        <w:t>.</w:t>
      </w:r>
    </w:p>
    <w:p w14:paraId="564B0816" w14:textId="17821481" w:rsidR="009D548D" w:rsidRPr="00C2029F" w:rsidRDefault="009D548D" w:rsidP="009D548D">
      <w:pPr>
        <w:rPr>
          <w:sz w:val="24"/>
          <w:szCs w:val="24"/>
        </w:rPr>
      </w:pPr>
    </w:p>
    <w:p w14:paraId="74594A8A" w14:textId="31F6DD6E" w:rsidR="009D548D" w:rsidRPr="00C2029F" w:rsidRDefault="009D548D" w:rsidP="009D548D">
      <w:pPr>
        <w:rPr>
          <w:sz w:val="24"/>
          <w:szCs w:val="24"/>
        </w:rPr>
      </w:pPr>
      <w:r w:rsidRPr="00C2029F">
        <w:rPr>
          <w:rFonts w:hint="cs"/>
          <w:sz w:val="24"/>
          <w:szCs w:val="24"/>
          <w:rtl/>
        </w:rPr>
        <w:t>תוספות</w:t>
      </w:r>
      <w:r w:rsidRPr="00C2029F">
        <w:rPr>
          <w:sz w:val="24"/>
          <w:szCs w:val="24"/>
        </w:rPr>
        <w:t xml:space="preserve"> asks:</w:t>
      </w:r>
    </w:p>
    <w:p w14:paraId="70F41918" w14:textId="0AA330B3" w:rsidR="006D613A" w:rsidRPr="00C2029F" w:rsidRDefault="00757A89" w:rsidP="006D613A">
      <w:pPr>
        <w:bidi/>
        <w:rPr>
          <w:rFonts w:ascii="David" w:hAnsi="David" w:cs="David"/>
          <w:b/>
          <w:bCs/>
          <w:sz w:val="28"/>
          <w:szCs w:val="28"/>
        </w:rPr>
      </w:pPr>
      <w:r w:rsidRPr="00B30544">
        <w:rPr>
          <w:rFonts w:ascii="David" w:hAnsi="David" w:cs="David"/>
          <w:b/>
          <w:bCs/>
          <w:sz w:val="28"/>
          <w:szCs w:val="28"/>
          <w:rtl/>
        </w:rPr>
        <w:t>וקשה דזה אינו אלא מדרבנן ולפוסלה מן האחין</w:t>
      </w:r>
      <w:r w:rsidR="009D548D" w:rsidRPr="00C2029F">
        <w:rPr>
          <w:rStyle w:val="FootnoteReference"/>
          <w:rFonts w:ascii="David" w:hAnsi="David" w:cs="David"/>
          <w:b/>
          <w:bCs/>
          <w:sz w:val="28"/>
          <w:szCs w:val="28"/>
          <w:rtl/>
        </w:rPr>
        <w:footnoteReference w:id="7"/>
      </w:r>
      <w:r w:rsidRPr="00B30544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C2029F">
        <w:rPr>
          <w:rFonts w:ascii="David" w:hAnsi="David" w:cs="David"/>
          <w:b/>
          <w:bCs/>
          <w:sz w:val="28"/>
          <w:szCs w:val="28"/>
        </w:rPr>
        <w:t>-</w:t>
      </w:r>
    </w:p>
    <w:p w14:paraId="2CEFA159" w14:textId="58D14863" w:rsidR="009D548D" w:rsidRPr="009D548D" w:rsidRDefault="009D548D" w:rsidP="009D548D">
      <w:pPr>
        <w:rPr>
          <w:b/>
          <w:bCs/>
          <w:sz w:val="28"/>
          <w:szCs w:val="28"/>
        </w:rPr>
      </w:pPr>
      <w:r w:rsidRPr="00E14697">
        <w:rPr>
          <w:b/>
          <w:bCs/>
          <w:spacing w:val="-2"/>
          <w:sz w:val="28"/>
          <w:szCs w:val="28"/>
        </w:rPr>
        <w:t xml:space="preserve">And there is a difficulty </w:t>
      </w:r>
      <w:r w:rsidRPr="00E14697">
        <w:rPr>
          <w:spacing w:val="-2"/>
          <w:sz w:val="28"/>
          <w:szCs w:val="28"/>
        </w:rPr>
        <w:t xml:space="preserve">with </w:t>
      </w:r>
      <w:r w:rsidRPr="00E14697">
        <w:rPr>
          <w:rFonts w:hint="cs"/>
          <w:spacing w:val="-2"/>
          <w:sz w:val="28"/>
          <w:szCs w:val="28"/>
          <w:rtl/>
        </w:rPr>
        <w:t>פרש"י</w:t>
      </w:r>
      <w:r w:rsidRPr="00E14697">
        <w:rPr>
          <w:spacing w:val="-2"/>
          <w:sz w:val="28"/>
          <w:szCs w:val="28"/>
        </w:rPr>
        <w:t xml:space="preserve">; </w:t>
      </w:r>
      <w:r w:rsidRPr="00E14697">
        <w:rPr>
          <w:b/>
          <w:bCs/>
          <w:spacing w:val="-2"/>
          <w:sz w:val="28"/>
          <w:szCs w:val="28"/>
        </w:rPr>
        <w:t xml:space="preserve">for this </w:t>
      </w:r>
      <w:r w:rsidRPr="00E14697">
        <w:rPr>
          <w:rFonts w:hint="cs"/>
          <w:spacing w:val="-2"/>
          <w:sz w:val="28"/>
          <w:szCs w:val="28"/>
          <w:rtl/>
        </w:rPr>
        <w:t>משנה</w:t>
      </w:r>
      <w:r w:rsidRPr="00E14697">
        <w:rPr>
          <w:spacing w:val="-2"/>
          <w:sz w:val="28"/>
          <w:szCs w:val="28"/>
        </w:rPr>
        <w:t xml:space="preserve">, which states </w:t>
      </w:r>
      <w:r w:rsidRPr="00E14697">
        <w:rPr>
          <w:rFonts w:hint="cs"/>
          <w:spacing w:val="-2"/>
          <w:sz w:val="28"/>
          <w:szCs w:val="28"/>
          <w:rtl/>
        </w:rPr>
        <w:t>קנאה</w:t>
      </w:r>
      <w:r w:rsidRPr="00E14697">
        <w:rPr>
          <w:spacing w:val="-2"/>
          <w:sz w:val="28"/>
          <w:szCs w:val="28"/>
        </w:rPr>
        <w:t xml:space="preserve">, </w:t>
      </w:r>
      <w:r w:rsidRPr="00E14697">
        <w:rPr>
          <w:b/>
          <w:bCs/>
          <w:spacing w:val="-2"/>
          <w:sz w:val="28"/>
          <w:szCs w:val="28"/>
        </w:rPr>
        <w:t xml:space="preserve">is only </w:t>
      </w:r>
      <w:r w:rsidRPr="00E14697">
        <w:rPr>
          <w:rFonts w:hint="cs"/>
          <w:b/>
          <w:bCs/>
          <w:spacing w:val="-2"/>
          <w:sz w:val="28"/>
          <w:szCs w:val="28"/>
          <w:rtl/>
        </w:rPr>
        <w:t>מדרבנן</w:t>
      </w:r>
      <w:r>
        <w:rPr>
          <w:b/>
          <w:bCs/>
          <w:sz w:val="28"/>
          <w:szCs w:val="28"/>
        </w:rPr>
        <w:t xml:space="preserve"> </w:t>
      </w:r>
      <w:r w:rsidRPr="00E14697">
        <w:rPr>
          <w:spacing w:val="-2"/>
          <w:sz w:val="28"/>
          <w:szCs w:val="28"/>
        </w:rPr>
        <w:t>that he acquires her</w:t>
      </w:r>
      <w:r w:rsidR="00C2029F" w:rsidRPr="00E14697">
        <w:rPr>
          <w:spacing w:val="-2"/>
          <w:sz w:val="28"/>
          <w:szCs w:val="28"/>
        </w:rPr>
        <w:t>,</w:t>
      </w:r>
      <w:r w:rsidRPr="00E14697">
        <w:rPr>
          <w:spacing w:val="-2"/>
          <w:sz w:val="28"/>
          <w:szCs w:val="28"/>
        </w:rPr>
        <w:t xml:space="preserve"> and it is for the purpose </w:t>
      </w:r>
      <w:r w:rsidRPr="00E14697">
        <w:rPr>
          <w:b/>
          <w:bCs/>
          <w:spacing w:val="-2"/>
          <w:sz w:val="28"/>
          <w:szCs w:val="28"/>
        </w:rPr>
        <w:t>to invalidate her from the brothers</w:t>
      </w:r>
      <w:r w:rsidR="00C2029F" w:rsidRPr="00E14697">
        <w:rPr>
          <w:b/>
          <w:bCs/>
          <w:spacing w:val="-2"/>
          <w:sz w:val="28"/>
          <w:szCs w:val="28"/>
        </w:rPr>
        <w:t xml:space="preserve"> -</w:t>
      </w:r>
    </w:p>
    <w:p w14:paraId="157194CE" w14:textId="07583BB2" w:rsidR="006D613A" w:rsidRPr="00C2029F" w:rsidRDefault="00757A89" w:rsidP="00BD06DE">
      <w:pPr>
        <w:widowControl w:val="0"/>
        <w:bidi/>
        <w:rPr>
          <w:rFonts w:ascii="David" w:hAnsi="David" w:cs="David"/>
          <w:b/>
          <w:bCs/>
          <w:sz w:val="28"/>
          <w:szCs w:val="28"/>
        </w:rPr>
      </w:pPr>
      <w:r w:rsidRPr="00B30544">
        <w:rPr>
          <w:rFonts w:ascii="David" w:hAnsi="David" w:cs="David"/>
          <w:b/>
          <w:bCs/>
          <w:sz w:val="28"/>
          <w:szCs w:val="28"/>
          <w:rtl/>
        </w:rPr>
        <w:t>כדתנן</w:t>
      </w:r>
      <w:r w:rsidR="00C2029F" w:rsidRPr="00C2029F">
        <w:rPr>
          <w:rStyle w:val="FootnoteReference"/>
          <w:rFonts w:ascii="David" w:hAnsi="David" w:cs="David"/>
          <w:b/>
          <w:bCs/>
          <w:sz w:val="28"/>
          <w:szCs w:val="28"/>
          <w:rtl/>
        </w:rPr>
        <w:footnoteReference w:id="8"/>
      </w:r>
      <w:r w:rsidRPr="00B30544">
        <w:rPr>
          <w:rFonts w:ascii="David" w:hAnsi="David" w:cs="David"/>
          <w:b/>
          <w:bCs/>
          <w:sz w:val="28"/>
          <w:szCs w:val="28"/>
          <w:rtl/>
        </w:rPr>
        <w:t xml:space="preserve"> בהאשה רבה </w:t>
      </w:r>
      <w:r w:rsidRPr="00B30544">
        <w:rPr>
          <w:rFonts w:ascii="David" w:hAnsi="David" w:cs="David"/>
          <w:b/>
          <w:bCs/>
          <w:rtl/>
        </w:rPr>
        <w:t>(יבמות דף צו</w:t>
      </w:r>
      <w:r w:rsidR="006D613A" w:rsidRPr="00C2029F">
        <w:rPr>
          <w:rFonts w:ascii="David" w:hAnsi="David" w:cs="David"/>
          <w:b/>
          <w:bCs/>
          <w:rtl/>
        </w:rPr>
        <w:t>,ב</w:t>
      </w:r>
      <w:r w:rsidRPr="00B30544">
        <w:rPr>
          <w:rFonts w:ascii="David" w:hAnsi="David" w:cs="David"/>
          <w:b/>
          <w:bCs/>
          <w:rtl/>
        </w:rPr>
        <w:t xml:space="preserve">) </w:t>
      </w:r>
      <w:r w:rsidRPr="00B30544">
        <w:rPr>
          <w:rFonts w:ascii="David" w:hAnsi="David" w:cs="David"/>
          <w:b/>
          <w:bCs/>
          <w:sz w:val="28"/>
          <w:szCs w:val="28"/>
          <w:rtl/>
        </w:rPr>
        <w:t>עשו ביאת בן ט' כמאמר</w:t>
      </w:r>
      <w:r w:rsidR="00C2029F" w:rsidRPr="00C2029F">
        <w:rPr>
          <w:rStyle w:val="FootnoteReference"/>
          <w:rFonts w:ascii="David" w:hAnsi="David" w:cs="David"/>
          <w:b/>
          <w:bCs/>
          <w:sz w:val="28"/>
          <w:szCs w:val="28"/>
          <w:rtl/>
        </w:rPr>
        <w:footnoteReference w:id="9"/>
      </w:r>
      <w:r w:rsidRPr="00B30544">
        <w:rPr>
          <w:rFonts w:ascii="David" w:hAnsi="David" w:cs="David"/>
          <w:b/>
          <w:bCs/>
          <w:sz w:val="28"/>
          <w:szCs w:val="28"/>
          <w:rtl/>
        </w:rPr>
        <w:t xml:space="preserve"> בגדול </w:t>
      </w:r>
      <w:r w:rsidR="00C2029F">
        <w:rPr>
          <w:rFonts w:ascii="David" w:hAnsi="David" w:cs="David"/>
          <w:b/>
          <w:bCs/>
          <w:sz w:val="28"/>
          <w:szCs w:val="28"/>
        </w:rPr>
        <w:t>-</w:t>
      </w:r>
    </w:p>
    <w:p w14:paraId="5551B47F" w14:textId="0E2FD7E9" w:rsidR="0083587A" w:rsidRPr="0083587A" w:rsidRDefault="0083587A" w:rsidP="00BD06DE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 we learnt in </w:t>
      </w:r>
      <w:r>
        <w:rPr>
          <w:rFonts w:hint="cs"/>
          <w:sz w:val="28"/>
          <w:szCs w:val="28"/>
          <w:rtl/>
        </w:rPr>
        <w:t xml:space="preserve">פרק </w:t>
      </w:r>
      <w:r>
        <w:rPr>
          <w:rFonts w:hint="cs"/>
          <w:b/>
          <w:bCs/>
          <w:sz w:val="28"/>
          <w:szCs w:val="28"/>
          <w:rtl/>
        </w:rPr>
        <w:t>האשה רבה</w:t>
      </w:r>
      <w:r>
        <w:rPr>
          <w:b/>
          <w:bCs/>
          <w:sz w:val="28"/>
          <w:szCs w:val="28"/>
        </w:rPr>
        <w:t xml:space="preserve">, ‘they made the </w:t>
      </w:r>
      <w:r>
        <w:rPr>
          <w:rFonts w:hint="cs"/>
          <w:b/>
          <w:bCs/>
          <w:sz w:val="28"/>
          <w:szCs w:val="28"/>
          <w:rtl/>
        </w:rPr>
        <w:t>ביאה</w:t>
      </w:r>
      <w:r>
        <w:rPr>
          <w:b/>
          <w:bCs/>
          <w:sz w:val="28"/>
          <w:szCs w:val="28"/>
        </w:rPr>
        <w:t xml:space="preserve"> of a nine year old </w:t>
      </w:r>
      <w:r>
        <w:rPr>
          <w:sz w:val="28"/>
          <w:szCs w:val="28"/>
        </w:rPr>
        <w:t xml:space="preserve">by a </w:t>
      </w:r>
      <w:r>
        <w:rPr>
          <w:rFonts w:hint="cs"/>
          <w:sz w:val="28"/>
          <w:szCs w:val="28"/>
          <w:rtl/>
        </w:rPr>
        <w:t>יבמה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lastRenderedPageBreak/>
        <w:t xml:space="preserve">equal to a </w:t>
      </w:r>
      <w:r>
        <w:rPr>
          <w:rFonts w:hint="cs"/>
          <w:b/>
          <w:bCs/>
          <w:sz w:val="28"/>
          <w:szCs w:val="28"/>
          <w:rtl/>
        </w:rPr>
        <w:t>מאמר</w:t>
      </w:r>
      <w:r>
        <w:rPr>
          <w:b/>
          <w:bCs/>
          <w:sz w:val="28"/>
          <w:szCs w:val="28"/>
        </w:rPr>
        <w:t xml:space="preserve"> by an adult -</w:t>
      </w:r>
    </w:p>
    <w:p w14:paraId="0415F9C2" w14:textId="1E9CB213" w:rsidR="006D613A" w:rsidRPr="00C2029F" w:rsidRDefault="00757A89" w:rsidP="006D613A">
      <w:pPr>
        <w:bidi/>
        <w:rPr>
          <w:rFonts w:ascii="David" w:hAnsi="David" w:cs="David"/>
          <w:b/>
          <w:bCs/>
          <w:sz w:val="28"/>
          <w:szCs w:val="28"/>
        </w:rPr>
      </w:pPr>
      <w:r w:rsidRPr="00B30544">
        <w:rPr>
          <w:rFonts w:ascii="David" w:hAnsi="David" w:cs="David"/>
          <w:b/>
          <w:bCs/>
          <w:sz w:val="28"/>
          <w:szCs w:val="28"/>
          <w:rtl/>
        </w:rPr>
        <w:t xml:space="preserve">אבל ליורשה ולשאר דברים לא הויא כאשתו </w:t>
      </w:r>
      <w:r w:rsidR="00C2029F">
        <w:rPr>
          <w:rFonts w:ascii="David" w:hAnsi="David" w:cs="David"/>
          <w:b/>
          <w:bCs/>
          <w:sz w:val="28"/>
          <w:szCs w:val="28"/>
        </w:rPr>
        <w:t>-</w:t>
      </w:r>
    </w:p>
    <w:p w14:paraId="0EBA85B3" w14:textId="79285C33" w:rsidR="00C2029F" w:rsidRPr="00C2029F" w:rsidRDefault="00C2029F" w:rsidP="00C2029F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However </w:t>
      </w:r>
      <w:r>
        <w:rPr>
          <w:sz w:val="28"/>
          <w:szCs w:val="28"/>
        </w:rPr>
        <w:t xml:space="preserve">the </w:t>
      </w:r>
      <w:r>
        <w:rPr>
          <w:rFonts w:hint="cs"/>
          <w:sz w:val="28"/>
          <w:szCs w:val="28"/>
          <w:rtl/>
        </w:rPr>
        <w:t>יבמה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is not considered </w:t>
      </w:r>
      <w:r>
        <w:rPr>
          <w:sz w:val="28"/>
          <w:szCs w:val="28"/>
        </w:rPr>
        <w:t>the s</w:t>
      </w:r>
      <w:r>
        <w:rPr>
          <w:rFonts w:hint="cs"/>
          <w:sz w:val="28"/>
          <w:szCs w:val="28"/>
          <w:rtl/>
        </w:rPr>
        <w:t>קטן'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wife regarding inheriting her or for other matters; </w:t>
      </w:r>
      <w:r w:rsidRPr="00C2029F">
        <w:rPr>
          <w:sz w:val="24"/>
          <w:szCs w:val="24"/>
        </w:rPr>
        <w:t xml:space="preserve">the same as by </w:t>
      </w:r>
      <w:r w:rsidRPr="00C2029F">
        <w:rPr>
          <w:rFonts w:hint="cs"/>
          <w:sz w:val="24"/>
          <w:szCs w:val="24"/>
          <w:rtl/>
        </w:rPr>
        <w:t>מאמר</w:t>
      </w:r>
      <w:r w:rsidRPr="00C2029F">
        <w:rPr>
          <w:sz w:val="24"/>
          <w:szCs w:val="24"/>
        </w:rPr>
        <w:t>.</w:t>
      </w:r>
    </w:p>
    <w:p w14:paraId="1C660139" w14:textId="1049A261" w:rsidR="00C2029F" w:rsidRPr="00C2029F" w:rsidRDefault="00C2029F" w:rsidP="00C2029F">
      <w:pPr>
        <w:rPr>
          <w:sz w:val="24"/>
          <w:szCs w:val="24"/>
        </w:rPr>
      </w:pPr>
    </w:p>
    <w:p w14:paraId="73E71F54" w14:textId="4874E984" w:rsidR="00C2029F" w:rsidRPr="00C2029F" w:rsidRDefault="00C2029F" w:rsidP="00C2029F">
      <w:pPr>
        <w:rPr>
          <w:sz w:val="24"/>
          <w:szCs w:val="24"/>
        </w:rPr>
      </w:pPr>
      <w:r w:rsidRPr="00C2029F">
        <w:rPr>
          <w:rFonts w:hint="cs"/>
          <w:sz w:val="24"/>
          <w:szCs w:val="24"/>
          <w:rtl/>
        </w:rPr>
        <w:t>תוספות</w:t>
      </w:r>
      <w:r w:rsidRPr="00C2029F">
        <w:rPr>
          <w:sz w:val="24"/>
          <w:szCs w:val="24"/>
        </w:rPr>
        <w:t xml:space="preserve"> offers his interpretation of </w:t>
      </w:r>
      <w:r w:rsidRPr="00C2029F">
        <w:rPr>
          <w:rFonts w:hint="cs"/>
          <w:sz w:val="24"/>
          <w:szCs w:val="24"/>
          <w:rtl/>
        </w:rPr>
        <w:t>מדאורייתא חזיא ליה</w:t>
      </w:r>
      <w:r w:rsidRPr="00C2029F">
        <w:rPr>
          <w:sz w:val="24"/>
          <w:szCs w:val="24"/>
        </w:rPr>
        <w:t>:</w:t>
      </w:r>
    </w:p>
    <w:p w14:paraId="21F268EA" w14:textId="5C1DD399" w:rsidR="006D613A" w:rsidRPr="00C2029F" w:rsidRDefault="00757A89" w:rsidP="00C2029F">
      <w:pPr>
        <w:bidi/>
        <w:rPr>
          <w:rFonts w:ascii="David" w:hAnsi="David" w:cs="David"/>
          <w:b/>
          <w:bCs/>
          <w:sz w:val="28"/>
          <w:szCs w:val="28"/>
        </w:rPr>
      </w:pPr>
      <w:r w:rsidRPr="00B30544">
        <w:rPr>
          <w:rFonts w:ascii="David" w:hAnsi="David" w:cs="David"/>
          <w:b/>
          <w:bCs/>
          <w:sz w:val="28"/>
          <w:szCs w:val="28"/>
          <w:rtl/>
        </w:rPr>
        <w:t>ולכן נ</w:t>
      </w:r>
      <w:r w:rsidR="006D613A" w:rsidRPr="00C2029F">
        <w:rPr>
          <w:rFonts w:ascii="David" w:hAnsi="David" w:cs="David"/>
          <w:b/>
          <w:bCs/>
          <w:sz w:val="28"/>
          <w:szCs w:val="28"/>
          <w:rtl/>
        </w:rPr>
        <w:t xml:space="preserve">ראה </w:t>
      </w:r>
      <w:r w:rsidRPr="00B30544">
        <w:rPr>
          <w:rFonts w:ascii="David" w:hAnsi="David" w:cs="David"/>
          <w:b/>
          <w:bCs/>
          <w:sz w:val="28"/>
          <w:szCs w:val="28"/>
          <w:rtl/>
        </w:rPr>
        <w:t>ל</w:t>
      </w:r>
      <w:r w:rsidR="006D613A" w:rsidRPr="00C2029F">
        <w:rPr>
          <w:rFonts w:ascii="David" w:hAnsi="David" w:cs="David"/>
          <w:b/>
          <w:bCs/>
          <w:sz w:val="28"/>
          <w:szCs w:val="28"/>
          <w:rtl/>
        </w:rPr>
        <w:t>י</w:t>
      </w:r>
      <w:r w:rsidRPr="00B30544">
        <w:rPr>
          <w:rFonts w:ascii="David" w:hAnsi="David" w:cs="David"/>
          <w:b/>
          <w:bCs/>
          <w:sz w:val="28"/>
          <w:szCs w:val="28"/>
          <w:rtl/>
        </w:rPr>
        <w:t xml:space="preserve"> דמדאורייתא חזיא ליה בעלמא כגון שהיה היבם גדול </w:t>
      </w:r>
      <w:r w:rsidR="00C2029F">
        <w:rPr>
          <w:rFonts w:ascii="David" w:hAnsi="David" w:cs="David"/>
          <w:b/>
          <w:bCs/>
          <w:sz w:val="28"/>
          <w:szCs w:val="28"/>
        </w:rPr>
        <w:t>-</w:t>
      </w:r>
    </w:p>
    <w:p w14:paraId="57E9D4DC" w14:textId="0E6199AF" w:rsidR="00C2029F" w:rsidRPr="00C2029F" w:rsidRDefault="00C2029F" w:rsidP="00C202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And therefore it seems to </w:t>
      </w:r>
      <w:r>
        <w:rPr>
          <w:rFonts w:hint="cs"/>
          <w:sz w:val="28"/>
          <w:szCs w:val="28"/>
          <w:rtl/>
        </w:rPr>
        <w:t>תוספות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that she is potentially fit for him </w:t>
      </w:r>
      <w:r>
        <w:rPr>
          <w:rFonts w:hint="cs"/>
          <w:b/>
          <w:bCs/>
          <w:sz w:val="28"/>
          <w:szCs w:val="28"/>
          <w:rtl/>
        </w:rPr>
        <w:t>מן התורה</w:t>
      </w:r>
      <w:r>
        <w:rPr>
          <w:b/>
          <w:bCs/>
          <w:sz w:val="28"/>
          <w:szCs w:val="28"/>
        </w:rPr>
        <w:t xml:space="preserve">, for instance if he, the </w:t>
      </w:r>
      <w:r>
        <w:rPr>
          <w:rFonts w:hint="cs"/>
          <w:b/>
          <w:bCs/>
          <w:sz w:val="28"/>
          <w:szCs w:val="28"/>
          <w:rtl/>
        </w:rPr>
        <w:t>יבם</w:t>
      </w:r>
      <w:r>
        <w:rPr>
          <w:b/>
          <w:bCs/>
          <w:sz w:val="28"/>
          <w:szCs w:val="28"/>
        </w:rPr>
        <w:t xml:space="preserve">, was a </w:t>
      </w:r>
      <w:r>
        <w:rPr>
          <w:rFonts w:hint="cs"/>
          <w:b/>
          <w:bCs/>
          <w:sz w:val="28"/>
          <w:szCs w:val="28"/>
          <w:rtl/>
        </w:rPr>
        <w:t>גדול</w:t>
      </w:r>
      <w:r>
        <w:rPr>
          <w:b/>
          <w:bCs/>
          <w:sz w:val="28"/>
          <w:szCs w:val="28"/>
        </w:rPr>
        <w:t xml:space="preserve"> -</w:t>
      </w:r>
    </w:p>
    <w:p w14:paraId="25E31A82" w14:textId="517B2C9D" w:rsidR="006D613A" w:rsidRPr="00C2029F" w:rsidRDefault="00757A89" w:rsidP="00C2029F">
      <w:pPr>
        <w:bidi/>
        <w:rPr>
          <w:rFonts w:ascii="David" w:hAnsi="David" w:cs="David"/>
          <w:b/>
          <w:bCs/>
          <w:sz w:val="28"/>
          <w:szCs w:val="28"/>
        </w:rPr>
      </w:pPr>
      <w:r w:rsidRPr="00B30544">
        <w:rPr>
          <w:rFonts w:ascii="David" w:hAnsi="David" w:cs="David"/>
          <w:b/>
          <w:bCs/>
          <w:sz w:val="28"/>
          <w:szCs w:val="28"/>
          <w:rtl/>
        </w:rPr>
        <w:t>וקטן זה ביאתו ביאה כלומר שאם בא על אחת מכל עריות</w:t>
      </w:r>
      <w:r w:rsidR="00C2029F" w:rsidRPr="00C2029F">
        <w:rPr>
          <w:rStyle w:val="FootnoteReference"/>
          <w:rFonts w:ascii="David" w:hAnsi="David" w:cs="David"/>
          <w:b/>
          <w:bCs/>
          <w:sz w:val="28"/>
          <w:szCs w:val="28"/>
          <w:rtl/>
        </w:rPr>
        <w:footnoteReference w:id="10"/>
      </w:r>
      <w:r w:rsidRPr="00B30544">
        <w:rPr>
          <w:rFonts w:ascii="David" w:hAnsi="David" w:cs="David"/>
          <w:b/>
          <w:bCs/>
          <w:sz w:val="28"/>
          <w:szCs w:val="28"/>
          <w:rtl/>
        </w:rPr>
        <w:t xml:space="preserve"> שבתורה מומתים על ידו </w:t>
      </w:r>
      <w:r w:rsidR="00C2029F">
        <w:rPr>
          <w:rFonts w:ascii="David" w:hAnsi="David" w:cs="David"/>
          <w:b/>
          <w:bCs/>
          <w:sz w:val="28"/>
          <w:szCs w:val="28"/>
        </w:rPr>
        <w:t>-</w:t>
      </w:r>
    </w:p>
    <w:p w14:paraId="2C3D73EE" w14:textId="1C4C7E3D" w:rsidR="00C2029F" w:rsidRPr="00C2029F" w:rsidRDefault="00C2029F" w:rsidP="00C2029F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And </w:t>
      </w:r>
      <w:r>
        <w:rPr>
          <w:sz w:val="28"/>
          <w:szCs w:val="28"/>
        </w:rPr>
        <w:t xml:space="preserve">additionally </w:t>
      </w:r>
      <w:r>
        <w:rPr>
          <w:b/>
          <w:bCs/>
          <w:sz w:val="28"/>
          <w:szCs w:val="28"/>
        </w:rPr>
        <w:t xml:space="preserve">the </w:t>
      </w:r>
      <w:r>
        <w:rPr>
          <w:rFonts w:hint="cs"/>
          <w:b/>
          <w:bCs/>
          <w:sz w:val="28"/>
          <w:szCs w:val="28"/>
          <w:rtl/>
        </w:rPr>
        <w:t>ביאה</w:t>
      </w:r>
      <w:r>
        <w:rPr>
          <w:b/>
          <w:bCs/>
          <w:sz w:val="28"/>
          <w:szCs w:val="28"/>
        </w:rPr>
        <w:t xml:space="preserve"> of this </w:t>
      </w:r>
      <w:r>
        <w:rPr>
          <w:rFonts w:hint="cs"/>
          <w:b/>
          <w:bCs/>
          <w:sz w:val="28"/>
          <w:szCs w:val="28"/>
          <w:rtl/>
        </w:rPr>
        <w:t>קטן</w:t>
      </w:r>
      <w:r>
        <w:rPr>
          <w:b/>
          <w:bCs/>
          <w:sz w:val="28"/>
          <w:szCs w:val="28"/>
        </w:rPr>
        <w:t xml:space="preserve"> is considered a </w:t>
      </w:r>
      <w:r>
        <w:rPr>
          <w:rFonts w:hint="cs"/>
          <w:b/>
          <w:bCs/>
          <w:sz w:val="28"/>
          <w:szCs w:val="28"/>
          <w:rtl/>
        </w:rPr>
        <w:t>ביאה</w:t>
      </w:r>
      <w:r>
        <w:rPr>
          <w:b/>
          <w:bCs/>
          <w:sz w:val="28"/>
          <w:szCs w:val="28"/>
        </w:rPr>
        <w:t xml:space="preserve">, meaning that if he had relations with any of the </w:t>
      </w:r>
      <w:r>
        <w:rPr>
          <w:rFonts w:hint="cs"/>
          <w:b/>
          <w:bCs/>
          <w:sz w:val="28"/>
          <w:szCs w:val="28"/>
          <w:rtl/>
        </w:rPr>
        <w:t>עריות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mentioned </w:t>
      </w:r>
      <w:r>
        <w:rPr>
          <w:b/>
          <w:bCs/>
          <w:sz w:val="28"/>
          <w:szCs w:val="28"/>
        </w:rPr>
        <w:t xml:space="preserve">in the </w:t>
      </w:r>
      <w:r>
        <w:rPr>
          <w:rFonts w:hint="cs"/>
          <w:b/>
          <w:bCs/>
          <w:sz w:val="28"/>
          <w:szCs w:val="28"/>
          <w:rtl/>
        </w:rPr>
        <w:t>תורה</w:t>
      </w:r>
      <w:r>
        <w:rPr>
          <w:b/>
          <w:bCs/>
          <w:sz w:val="28"/>
          <w:szCs w:val="28"/>
        </w:rPr>
        <w:t xml:space="preserve">, they would be executed on account of his </w:t>
      </w:r>
      <w:r w:rsidRPr="00C2029F">
        <w:rPr>
          <w:rFonts w:hint="cs"/>
          <w:sz w:val="24"/>
          <w:szCs w:val="24"/>
          <w:rtl/>
        </w:rPr>
        <w:t>ביאה</w:t>
      </w:r>
      <w:r w:rsidRPr="00C2029F">
        <w:rPr>
          <w:sz w:val="24"/>
          <w:szCs w:val="24"/>
        </w:rPr>
        <w:t>, therefore on account of all this -</w:t>
      </w:r>
    </w:p>
    <w:p w14:paraId="28920906" w14:textId="65ED83DA" w:rsidR="006D613A" w:rsidRPr="00C2029F" w:rsidRDefault="00757A89" w:rsidP="006D613A">
      <w:pPr>
        <w:bidi/>
        <w:rPr>
          <w:rFonts w:ascii="David" w:hAnsi="David" w:cs="David"/>
          <w:b/>
          <w:bCs/>
          <w:sz w:val="28"/>
          <w:szCs w:val="28"/>
        </w:rPr>
      </w:pPr>
      <w:r w:rsidRPr="00B30544">
        <w:rPr>
          <w:rFonts w:ascii="David" w:hAnsi="David" w:cs="David"/>
          <w:b/>
          <w:bCs/>
          <w:sz w:val="28"/>
          <w:szCs w:val="28"/>
          <w:rtl/>
        </w:rPr>
        <w:t>מהו דתימא הואיל ומדאורייתא כו</w:t>
      </w:r>
      <w:r w:rsidR="006D613A" w:rsidRPr="00C2029F">
        <w:rPr>
          <w:rFonts w:ascii="David" w:hAnsi="David" w:cs="David"/>
          <w:b/>
          <w:bCs/>
          <w:sz w:val="28"/>
          <w:szCs w:val="28"/>
          <w:rtl/>
        </w:rPr>
        <w:t>לי</w:t>
      </w:r>
      <w:r w:rsidRPr="00B30544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C2029F">
        <w:rPr>
          <w:rFonts w:ascii="David" w:hAnsi="David" w:cs="David"/>
          <w:b/>
          <w:bCs/>
          <w:sz w:val="28"/>
          <w:szCs w:val="28"/>
        </w:rPr>
        <w:t>-</w:t>
      </w:r>
    </w:p>
    <w:p w14:paraId="64BB9B71" w14:textId="4CE1C147" w:rsidR="00C2029F" w:rsidRPr="00C2029F" w:rsidRDefault="00C2029F" w:rsidP="00C2029F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We may have thought that since </w:t>
      </w:r>
      <w:r>
        <w:rPr>
          <w:rFonts w:hint="cs"/>
          <w:b/>
          <w:bCs/>
          <w:sz w:val="28"/>
          <w:szCs w:val="28"/>
          <w:rtl/>
        </w:rPr>
        <w:t>ומדאורייתא</w:t>
      </w:r>
      <w:r>
        <w:rPr>
          <w:b/>
          <w:bCs/>
          <w:sz w:val="28"/>
          <w:szCs w:val="28"/>
        </w:rPr>
        <w:t xml:space="preserve">, etc. </w:t>
      </w:r>
      <w:r w:rsidRPr="00C2029F">
        <w:rPr>
          <w:sz w:val="24"/>
          <w:szCs w:val="24"/>
        </w:rPr>
        <w:t xml:space="preserve">she will eventually be fit for him and his </w:t>
      </w:r>
      <w:r w:rsidRPr="00C2029F">
        <w:rPr>
          <w:rFonts w:hint="cs"/>
          <w:sz w:val="24"/>
          <w:szCs w:val="24"/>
          <w:rtl/>
        </w:rPr>
        <w:t>ביאה</w:t>
      </w:r>
      <w:r w:rsidRPr="00C2029F">
        <w:rPr>
          <w:sz w:val="24"/>
          <w:szCs w:val="24"/>
        </w:rPr>
        <w:t xml:space="preserve"> is an effective </w:t>
      </w:r>
      <w:r w:rsidRPr="00C2029F">
        <w:rPr>
          <w:rFonts w:hint="cs"/>
          <w:sz w:val="24"/>
          <w:szCs w:val="24"/>
          <w:rtl/>
        </w:rPr>
        <w:t>ביאה</w:t>
      </w:r>
      <w:r w:rsidRPr="00C2029F">
        <w:rPr>
          <w:sz w:val="24"/>
          <w:szCs w:val="24"/>
        </w:rPr>
        <w:t xml:space="preserve"> - </w:t>
      </w:r>
    </w:p>
    <w:p w14:paraId="41AAB894" w14:textId="4EC36187" w:rsidR="006D613A" w:rsidRPr="00C2029F" w:rsidRDefault="00757A89" w:rsidP="006D613A">
      <w:pPr>
        <w:bidi/>
        <w:rPr>
          <w:rFonts w:ascii="David" w:hAnsi="David" w:cs="David"/>
          <w:b/>
          <w:bCs/>
          <w:sz w:val="28"/>
          <w:szCs w:val="28"/>
        </w:rPr>
      </w:pPr>
      <w:r w:rsidRPr="00B30544">
        <w:rPr>
          <w:rFonts w:ascii="David" w:hAnsi="David" w:cs="David"/>
          <w:b/>
          <w:bCs/>
          <w:sz w:val="28"/>
          <w:szCs w:val="28"/>
          <w:rtl/>
        </w:rPr>
        <w:t>כלומר אי לאו האי קרא דמעטיה ה</w:t>
      </w:r>
      <w:r w:rsidR="006D613A" w:rsidRPr="00C2029F">
        <w:rPr>
          <w:rFonts w:ascii="David" w:hAnsi="David" w:cs="David"/>
          <w:b/>
          <w:bCs/>
          <w:sz w:val="28"/>
          <w:szCs w:val="28"/>
          <w:rtl/>
        </w:rPr>
        <w:t xml:space="preserve">וה </w:t>
      </w:r>
      <w:r w:rsidRPr="00B30544">
        <w:rPr>
          <w:rFonts w:ascii="David" w:hAnsi="David" w:cs="David"/>
          <w:b/>
          <w:bCs/>
          <w:sz w:val="28"/>
          <w:szCs w:val="28"/>
          <w:rtl/>
        </w:rPr>
        <w:t>א</w:t>
      </w:r>
      <w:r w:rsidR="006D613A" w:rsidRPr="00C2029F">
        <w:rPr>
          <w:rFonts w:ascii="David" w:hAnsi="David" w:cs="David"/>
          <w:b/>
          <w:bCs/>
          <w:sz w:val="28"/>
          <w:szCs w:val="28"/>
          <w:rtl/>
        </w:rPr>
        <w:t>מינא</w:t>
      </w:r>
      <w:r w:rsidRPr="00B30544">
        <w:rPr>
          <w:rFonts w:ascii="David" w:hAnsi="David" w:cs="David"/>
          <w:b/>
          <w:bCs/>
          <w:sz w:val="28"/>
          <w:szCs w:val="28"/>
          <w:rtl/>
        </w:rPr>
        <w:t xml:space="preserve"> מדאורייתא חשובה כאשתו </w:t>
      </w:r>
      <w:r w:rsidR="00C2029F">
        <w:rPr>
          <w:rFonts w:ascii="David" w:hAnsi="David" w:cs="David"/>
          <w:b/>
          <w:bCs/>
          <w:sz w:val="28"/>
          <w:szCs w:val="28"/>
        </w:rPr>
        <w:t>-</w:t>
      </w:r>
    </w:p>
    <w:p w14:paraId="768EAF4E" w14:textId="1E0C138C" w:rsidR="00C2029F" w:rsidRPr="00C2029F" w:rsidRDefault="00C2029F" w:rsidP="00C2029F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Meaning that if not for this </w:t>
      </w:r>
      <w:r>
        <w:rPr>
          <w:rFonts w:hint="cs"/>
          <w:b/>
          <w:bCs/>
          <w:sz w:val="28"/>
          <w:szCs w:val="28"/>
          <w:rtl/>
        </w:rPr>
        <w:t>פסוק</w:t>
      </w:r>
      <w:r>
        <w:rPr>
          <w:b/>
          <w:bCs/>
          <w:sz w:val="28"/>
          <w:szCs w:val="28"/>
        </w:rPr>
        <w:t xml:space="preserve"> of </w:t>
      </w:r>
      <w:r>
        <w:rPr>
          <w:rFonts w:hint="cs"/>
          <w:sz w:val="28"/>
          <w:szCs w:val="28"/>
          <w:rtl/>
        </w:rPr>
        <w:t>אשר ינאף את אשת איש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which excludes </w:t>
      </w:r>
      <w:r w:rsidRPr="00C2029F">
        <w:rPr>
          <w:rFonts w:hint="cs"/>
          <w:sz w:val="28"/>
          <w:szCs w:val="28"/>
          <w:rtl/>
        </w:rPr>
        <w:t>אשת קטן</w:t>
      </w:r>
      <w:r>
        <w:rPr>
          <w:b/>
          <w:bCs/>
          <w:sz w:val="28"/>
          <w:szCs w:val="28"/>
        </w:rPr>
        <w:t xml:space="preserve">, I would have thought that she is considered his wife </w:t>
      </w:r>
      <w:r>
        <w:rPr>
          <w:rFonts w:hint="cs"/>
          <w:b/>
          <w:bCs/>
          <w:sz w:val="28"/>
          <w:szCs w:val="28"/>
          <w:rtl/>
        </w:rPr>
        <w:t>מדאורייתא</w:t>
      </w:r>
      <w:r>
        <w:rPr>
          <w:b/>
          <w:bCs/>
          <w:sz w:val="28"/>
          <w:szCs w:val="28"/>
        </w:rPr>
        <w:t xml:space="preserve">, </w:t>
      </w:r>
      <w:r w:rsidRPr="00C2029F">
        <w:rPr>
          <w:sz w:val="24"/>
          <w:szCs w:val="24"/>
        </w:rPr>
        <w:t>and whoever lives with her is committing adultery and should be executed</w:t>
      </w:r>
      <w:r w:rsidR="00BD06DE">
        <w:rPr>
          <w:sz w:val="24"/>
          <w:szCs w:val="24"/>
        </w:rPr>
        <w:t xml:space="preserve">, therefore the </w:t>
      </w:r>
      <w:r w:rsidR="00BD06DE">
        <w:rPr>
          <w:rFonts w:hint="cs"/>
          <w:sz w:val="24"/>
          <w:szCs w:val="24"/>
          <w:rtl/>
        </w:rPr>
        <w:t>פסוק</w:t>
      </w:r>
      <w:r w:rsidRPr="00C2029F">
        <w:rPr>
          <w:sz w:val="24"/>
          <w:szCs w:val="24"/>
        </w:rPr>
        <w:t xml:space="preserve"> - </w:t>
      </w:r>
    </w:p>
    <w:p w14:paraId="082F11D1" w14:textId="47145567" w:rsidR="006D613A" w:rsidRPr="00C2029F" w:rsidRDefault="00757A89" w:rsidP="006D613A">
      <w:pPr>
        <w:bidi/>
        <w:rPr>
          <w:rFonts w:ascii="David" w:hAnsi="David" w:cs="David"/>
          <w:b/>
          <w:bCs/>
          <w:sz w:val="28"/>
          <w:szCs w:val="28"/>
        </w:rPr>
      </w:pPr>
      <w:r w:rsidRPr="00B30544">
        <w:rPr>
          <w:rFonts w:ascii="David" w:hAnsi="David" w:cs="David"/>
          <w:b/>
          <w:bCs/>
          <w:sz w:val="28"/>
          <w:szCs w:val="28"/>
          <w:rtl/>
        </w:rPr>
        <w:t>ק</w:t>
      </w:r>
      <w:r w:rsidR="006D613A" w:rsidRPr="00C2029F">
        <w:rPr>
          <w:rFonts w:ascii="David" w:hAnsi="David" w:cs="David"/>
          <w:b/>
          <w:bCs/>
          <w:sz w:val="28"/>
          <w:szCs w:val="28"/>
          <w:rtl/>
        </w:rPr>
        <w:t xml:space="preserve">א </w:t>
      </w:r>
      <w:r w:rsidRPr="00B30544">
        <w:rPr>
          <w:rFonts w:ascii="David" w:hAnsi="David" w:cs="David"/>
          <w:b/>
          <w:bCs/>
          <w:sz w:val="28"/>
          <w:szCs w:val="28"/>
          <w:rtl/>
        </w:rPr>
        <w:t>מ</w:t>
      </w:r>
      <w:r w:rsidR="006D613A" w:rsidRPr="00C2029F">
        <w:rPr>
          <w:rFonts w:ascii="David" w:hAnsi="David" w:cs="David"/>
          <w:b/>
          <w:bCs/>
          <w:sz w:val="28"/>
          <w:szCs w:val="28"/>
          <w:rtl/>
        </w:rPr>
        <w:t xml:space="preserve">שמע </w:t>
      </w:r>
      <w:r w:rsidRPr="00B30544">
        <w:rPr>
          <w:rFonts w:ascii="David" w:hAnsi="David" w:cs="David"/>
          <w:b/>
          <w:bCs/>
          <w:sz w:val="28"/>
          <w:szCs w:val="28"/>
          <w:rtl/>
        </w:rPr>
        <w:t>ל</w:t>
      </w:r>
      <w:r w:rsidR="006D613A" w:rsidRPr="00C2029F">
        <w:rPr>
          <w:rFonts w:ascii="David" w:hAnsi="David" w:cs="David"/>
          <w:b/>
          <w:bCs/>
          <w:sz w:val="28"/>
          <w:szCs w:val="28"/>
          <w:rtl/>
        </w:rPr>
        <w:t>ן</w:t>
      </w:r>
      <w:r w:rsidRPr="00B30544">
        <w:rPr>
          <w:rFonts w:ascii="David" w:hAnsi="David" w:cs="David"/>
          <w:b/>
          <w:bCs/>
          <w:sz w:val="28"/>
          <w:szCs w:val="28"/>
          <w:rtl/>
        </w:rPr>
        <w:t xml:space="preserve"> שאינו קונה אותה אלא מדרבנן </w:t>
      </w:r>
      <w:r w:rsidR="00C2029F">
        <w:rPr>
          <w:rFonts w:ascii="David" w:hAnsi="David" w:cs="David"/>
          <w:b/>
          <w:bCs/>
          <w:sz w:val="28"/>
          <w:szCs w:val="28"/>
        </w:rPr>
        <w:t>-</w:t>
      </w:r>
    </w:p>
    <w:p w14:paraId="0BEE7EAD" w14:textId="2FEF8337" w:rsidR="00C2029F" w:rsidRPr="00BD06DE" w:rsidRDefault="00BD06DE" w:rsidP="00C2029F">
      <w:pPr>
        <w:rPr>
          <w:spacing w:val="-2"/>
          <w:sz w:val="24"/>
          <w:szCs w:val="24"/>
        </w:rPr>
      </w:pPr>
      <w:r w:rsidRPr="00BD06DE">
        <w:rPr>
          <w:rFonts w:hint="cs"/>
          <w:b/>
          <w:bCs/>
          <w:spacing w:val="-2"/>
          <w:sz w:val="28"/>
          <w:szCs w:val="28"/>
        </w:rPr>
        <w:t>C</w:t>
      </w:r>
      <w:r w:rsidR="00C2029F" w:rsidRPr="00BD06DE">
        <w:rPr>
          <w:b/>
          <w:bCs/>
          <w:spacing w:val="-2"/>
          <w:sz w:val="28"/>
          <w:szCs w:val="28"/>
        </w:rPr>
        <w:t xml:space="preserve">omes to teach us that he only acquires her </w:t>
      </w:r>
      <w:r w:rsidR="00C2029F" w:rsidRPr="00BD06DE">
        <w:rPr>
          <w:rFonts w:hint="cs"/>
          <w:b/>
          <w:bCs/>
          <w:spacing w:val="-2"/>
          <w:sz w:val="28"/>
          <w:szCs w:val="28"/>
          <w:rtl/>
        </w:rPr>
        <w:t>מדרבנן</w:t>
      </w:r>
      <w:r w:rsidR="00C2029F" w:rsidRPr="00BD06DE">
        <w:rPr>
          <w:b/>
          <w:bCs/>
          <w:spacing w:val="-2"/>
          <w:sz w:val="28"/>
          <w:szCs w:val="28"/>
        </w:rPr>
        <w:t xml:space="preserve">, </w:t>
      </w:r>
      <w:r w:rsidR="00C2029F" w:rsidRPr="00BD06DE">
        <w:rPr>
          <w:spacing w:val="-2"/>
          <w:sz w:val="24"/>
          <w:szCs w:val="24"/>
        </w:rPr>
        <w:t xml:space="preserve">she is not his lawful wife </w:t>
      </w:r>
      <w:r w:rsidR="00C2029F" w:rsidRPr="00BD06DE">
        <w:rPr>
          <w:rFonts w:hint="cs"/>
          <w:spacing w:val="-2"/>
          <w:sz w:val="24"/>
          <w:szCs w:val="24"/>
          <w:rtl/>
        </w:rPr>
        <w:t>מן התורה</w:t>
      </w:r>
      <w:r w:rsidR="00C2029F" w:rsidRPr="00BD06DE">
        <w:rPr>
          <w:spacing w:val="-2"/>
          <w:sz w:val="24"/>
          <w:szCs w:val="24"/>
        </w:rPr>
        <w:t xml:space="preserve"> -</w:t>
      </w:r>
    </w:p>
    <w:p w14:paraId="4F05A174" w14:textId="260CCC82" w:rsidR="00757A89" w:rsidRPr="00C2029F" w:rsidRDefault="00757A89" w:rsidP="006D613A">
      <w:pPr>
        <w:bidi/>
        <w:rPr>
          <w:rFonts w:ascii="David" w:hAnsi="David" w:cs="David"/>
          <w:b/>
          <w:bCs/>
          <w:sz w:val="28"/>
          <w:szCs w:val="28"/>
        </w:rPr>
      </w:pPr>
      <w:r w:rsidRPr="00B30544">
        <w:rPr>
          <w:rFonts w:ascii="David" w:hAnsi="David" w:cs="David"/>
          <w:b/>
          <w:bCs/>
          <w:sz w:val="28"/>
          <w:szCs w:val="28"/>
          <w:rtl/>
        </w:rPr>
        <w:t xml:space="preserve">כדאמרינן בעלמא </w:t>
      </w:r>
      <w:r w:rsidRPr="00B30544">
        <w:rPr>
          <w:rFonts w:ascii="David" w:hAnsi="David" w:cs="David"/>
          <w:b/>
          <w:bCs/>
          <w:rtl/>
        </w:rPr>
        <w:t>(שם)</w:t>
      </w:r>
      <w:r w:rsidRPr="00B30544">
        <w:rPr>
          <w:rFonts w:ascii="David" w:hAnsi="David" w:cs="David"/>
          <w:b/>
          <w:bCs/>
          <w:sz w:val="28"/>
          <w:szCs w:val="28"/>
          <w:rtl/>
        </w:rPr>
        <w:t xml:space="preserve"> עשו ביאת בן ט' כמאמר בגדול</w:t>
      </w:r>
      <w:r w:rsidRPr="00B30544">
        <w:rPr>
          <w:rFonts w:ascii="David" w:hAnsi="David" w:cs="David"/>
          <w:b/>
          <w:bCs/>
          <w:sz w:val="28"/>
          <w:szCs w:val="28"/>
        </w:rPr>
        <w:t>:</w:t>
      </w:r>
    </w:p>
    <w:p w14:paraId="540E6813" w14:textId="002C9DE2" w:rsidR="00C2029F" w:rsidRPr="00C2029F" w:rsidRDefault="00C2029F" w:rsidP="00C2029F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As we say elsewhere they made the </w:t>
      </w:r>
      <w:r>
        <w:rPr>
          <w:rFonts w:hint="cs"/>
          <w:b/>
          <w:bCs/>
          <w:sz w:val="28"/>
          <w:szCs w:val="28"/>
          <w:rtl/>
        </w:rPr>
        <w:t>ביאה</w:t>
      </w:r>
      <w:r>
        <w:rPr>
          <w:b/>
          <w:bCs/>
          <w:sz w:val="28"/>
          <w:szCs w:val="28"/>
        </w:rPr>
        <w:t xml:space="preserve"> of a nine year old </w:t>
      </w:r>
      <w:r>
        <w:rPr>
          <w:sz w:val="28"/>
          <w:szCs w:val="28"/>
        </w:rPr>
        <w:t xml:space="preserve">in his </w:t>
      </w:r>
      <w:r>
        <w:rPr>
          <w:rFonts w:hint="cs"/>
          <w:sz w:val="28"/>
          <w:szCs w:val="28"/>
          <w:rtl/>
        </w:rPr>
        <w:t>יבמה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like a </w:t>
      </w:r>
      <w:r>
        <w:rPr>
          <w:rFonts w:hint="cs"/>
          <w:b/>
          <w:bCs/>
          <w:sz w:val="28"/>
          <w:szCs w:val="28"/>
          <w:rtl/>
        </w:rPr>
        <w:t>מאמר</w:t>
      </w:r>
      <w:r>
        <w:rPr>
          <w:b/>
          <w:bCs/>
          <w:sz w:val="28"/>
          <w:szCs w:val="28"/>
        </w:rPr>
        <w:t xml:space="preserve"> by a </w:t>
      </w:r>
      <w:r>
        <w:rPr>
          <w:rFonts w:hint="cs"/>
          <w:b/>
          <w:bCs/>
          <w:sz w:val="28"/>
          <w:szCs w:val="28"/>
          <w:rtl/>
        </w:rPr>
        <w:t>גדול</w:t>
      </w:r>
      <w:r>
        <w:rPr>
          <w:b/>
          <w:bCs/>
          <w:sz w:val="28"/>
          <w:szCs w:val="28"/>
        </w:rPr>
        <w:t xml:space="preserve"> </w:t>
      </w:r>
      <w:r w:rsidRPr="00C2029F">
        <w:rPr>
          <w:sz w:val="24"/>
          <w:szCs w:val="24"/>
        </w:rPr>
        <w:t xml:space="preserve">to his </w:t>
      </w:r>
      <w:r w:rsidRPr="00C2029F">
        <w:rPr>
          <w:rFonts w:hint="cs"/>
          <w:sz w:val="24"/>
          <w:szCs w:val="24"/>
          <w:rtl/>
        </w:rPr>
        <w:t>יבמה</w:t>
      </w:r>
      <w:r w:rsidRPr="00C2029F">
        <w:rPr>
          <w:sz w:val="24"/>
          <w:szCs w:val="24"/>
        </w:rPr>
        <w:t>.</w:t>
      </w:r>
    </w:p>
    <w:p w14:paraId="1DA08454" w14:textId="32014064" w:rsidR="006D613A" w:rsidRPr="00C2029F" w:rsidRDefault="006D613A" w:rsidP="006D613A">
      <w:pPr>
        <w:bidi/>
        <w:rPr>
          <w:b/>
          <w:bCs/>
          <w:sz w:val="24"/>
          <w:szCs w:val="24"/>
        </w:rPr>
      </w:pPr>
    </w:p>
    <w:p w14:paraId="751006CE" w14:textId="470B02A9" w:rsidR="006D613A" w:rsidRPr="006D613A" w:rsidRDefault="006D613A" w:rsidP="006D613A">
      <w:pPr>
        <w:rPr>
          <w:rFonts w:ascii="Aharoni" w:hAnsi="Aharoni" w:cs="Aharoni"/>
          <w:sz w:val="28"/>
          <w:szCs w:val="28"/>
          <w:u w:val="double"/>
        </w:rPr>
      </w:pPr>
      <w:r w:rsidRPr="006D613A">
        <w:rPr>
          <w:rFonts w:ascii="Aharoni" w:hAnsi="Aharoni" w:cs="Aharoni"/>
          <w:sz w:val="28"/>
          <w:szCs w:val="28"/>
          <w:u w:val="double"/>
        </w:rPr>
        <w:t>Summary</w:t>
      </w:r>
    </w:p>
    <w:p w14:paraId="3285E820" w14:textId="35C76D44" w:rsidR="006D613A" w:rsidRDefault="00C2029F" w:rsidP="006D613A">
      <w:pPr>
        <w:rPr>
          <w:sz w:val="28"/>
          <w:szCs w:val="28"/>
        </w:rPr>
      </w:pPr>
      <w:r>
        <w:rPr>
          <w:sz w:val="28"/>
          <w:szCs w:val="28"/>
        </w:rPr>
        <w:t xml:space="preserve">According to </w:t>
      </w:r>
      <w:r>
        <w:rPr>
          <w:rFonts w:hint="cs"/>
          <w:sz w:val="28"/>
          <w:szCs w:val="28"/>
          <w:rtl/>
        </w:rPr>
        <w:t>רש"י</w:t>
      </w:r>
      <w:r>
        <w:rPr>
          <w:sz w:val="28"/>
          <w:szCs w:val="28"/>
        </w:rPr>
        <w:t xml:space="preserve"> a </w:t>
      </w:r>
      <w:r>
        <w:rPr>
          <w:rFonts w:hint="cs"/>
          <w:sz w:val="28"/>
          <w:szCs w:val="28"/>
          <w:rtl/>
        </w:rPr>
        <w:t>ביאת קטן בן ט'</w:t>
      </w:r>
      <w:r>
        <w:rPr>
          <w:sz w:val="28"/>
          <w:szCs w:val="28"/>
        </w:rPr>
        <w:t xml:space="preserve"> is </w:t>
      </w:r>
      <w:r>
        <w:rPr>
          <w:rFonts w:hint="cs"/>
          <w:sz w:val="28"/>
          <w:szCs w:val="28"/>
          <w:rtl/>
        </w:rPr>
        <w:t>קונה</w:t>
      </w:r>
      <w:r>
        <w:rPr>
          <w:sz w:val="28"/>
          <w:szCs w:val="28"/>
        </w:rPr>
        <w:t xml:space="preserve"> his </w:t>
      </w:r>
      <w:r>
        <w:rPr>
          <w:rFonts w:hint="cs"/>
          <w:sz w:val="28"/>
          <w:szCs w:val="28"/>
          <w:rtl/>
        </w:rPr>
        <w:t>יבמה מדאורייתא</w:t>
      </w:r>
      <w:r>
        <w:rPr>
          <w:sz w:val="28"/>
          <w:szCs w:val="28"/>
        </w:rPr>
        <w:t xml:space="preserve">, while according to </w:t>
      </w:r>
      <w:r>
        <w:rPr>
          <w:rFonts w:hint="cs"/>
          <w:sz w:val="28"/>
          <w:szCs w:val="28"/>
          <w:rtl/>
        </w:rPr>
        <w:t>תוספות</w:t>
      </w:r>
      <w:r>
        <w:rPr>
          <w:sz w:val="28"/>
          <w:szCs w:val="28"/>
        </w:rPr>
        <w:t xml:space="preserve"> he is </w:t>
      </w:r>
      <w:r>
        <w:rPr>
          <w:rFonts w:hint="cs"/>
          <w:sz w:val="28"/>
          <w:szCs w:val="28"/>
          <w:rtl/>
        </w:rPr>
        <w:t>קונה</w:t>
      </w:r>
      <w:r>
        <w:rPr>
          <w:sz w:val="28"/>
          <w:szCs w:val="28"/>
        </w:rPr>
        <w:t xml:space="preserve"> her only </w:t>
      </w:r>
      <w:r>
        <w:rPr>
          <w:rFonts w:hint="cs"/>
          <w:sz w:val="28"/>
          <w:szCs w:val="28"/>
          <w:rtl/>
        </w:rPr>
        <w:t>מדרבנן</w:t>
      </w:r>
      <w:r>
        <w:rPr>
          <w:sz w:val="28"/>
          <w:szCs w:val="28"/>
        </w:rPr>
        <w:t>.</w:t>
      </w:r>
    </w:p>
    <w:p w14:paraId="2DBBBF0E" w14:textId="169D437F" w:rsidR="006D613A" w:rsidRPr="00C2029F" w:rsidRDefault="006D613A" w:rsidP="006D613A">
      <w:pPr>
        <w:rPr>
          <w:sz w:val="24"/>
          <w:szCs w:val="24"/>
        </w:rPr>
      </w:pPr>
      <w:bookmarkStart w:id="0" w:name="_GoBack"/>
      <w:bookmarkEnd w:id="0"/>
    </w:p>
    <w:p w14:paraId="2A331696" w14:textId="074E3A96" w:rsidR="006D613A" w:rsidRPr="006D613A" w:rsidRDefault="006D613A" w:rsidP="00C2029F">
      <w:pPr>
        <w:widowControl w:val="0"/>
        <w:rPr>
          <w:rFonts w:ascii="Aharoni" w:hAnsi="Aharoni" w:cs="Aharoni"/>
          <w:sz w:val="28"/>
          <w:szCs w:val="28"/>
          <w:u w:val="double"/>
        </w:rPr>
      </w:pPr>
      <w:r w:rsidRPr="006D613A">
        <w:rPr>
          <w:rFonts w:ascii="Aharoni" w:hAnsi="Aharoni" w:cs="Aharoni"/>
          <w:sz w:val="28"/>
          <w:szCs w:val="28"/>
          <w:u w:val="double"/>
        </w:rPr>
        <w:t>Thinking it over</w:t>
      </w:r>
    </w:p>
    <w:p w14:paraId="287292FA" w14:textId="1289B44B" w:rsidR="00757A89" w:rsidRPr="00BD06DE" w:rsidRDefault="00C2029F" w:rsidP="00BD06D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According to </w:t>
      </w:r>
      <w:r>
        <w:rPr>
          <w:rFonts w:hint="cs"/>
          <w:sz w:val="28"/>
          <w:szCs w:val="28"/>
          <w:rtl/>
        </w:rPr>
        <w:t>רש"י</w:t>
      </w:r>
      <w:r>
        <w:rPr>
          <w:sz w:val="28"/>
          <w:szCs w:val="28"/>
        </w:rPr>
        <w:t xml:space="preserve"> that the </w:t>
      </w:r>
      <w:r>
        <w:rPr>
          <w:rFonts w:hint="cs"/>
          <w:sz w:val="28"/>
          <w:szCs w:val="28"/>
          <w:rtl/>
        </w:rPr>
        <w:t>קטן</w:t>
      </w:r>
      <w:r>
        <w:rPr>
          <w:sz w:val="28"/>
          <w:szCs w:val="28"/>
        </w:rPr>
        <w:t xml:space="preserve"> is </w:t>
      </w:r>
      <w:r>
        <w:rPr>
          <w:rFonts w:hint="cs"/>
          <w:sz w:val="28"/>
          <w:szCs w:val="28"/>
          <w:rtl/>
        </w:rPr>
        <w:t>קונה</w:t>
      </w:r>
      <w:r>
        <w:rPr>
          <w:sz w:val="28"/>
          <w:szCs w:val="28"/>
        </w:rPr>
        <w:t xml:space="preserve"> the </w:t>
      </w:r>
      <w:r>
        <w:rPr>
          <w:rFonts w:hint="cs"/>
          <w:sz w:val="28"/>
          <w:szCs w:val="28"/>
          <w:rtl/>
        </w:rPr>
        <w:t>יבמה מדאורייתא</w:t>
      </w:r>
      <w:r>
        <w:rPr>
          <w:sz w:val="28"/>
          <w:szCs w:val="28"/>
        </w:rPr>
        <w:t xml:space="preserve">, why indeed is the adulterer </w:t>
      </w:r>
      <w:r>
        <w:rPr>
          <w:rFonts w:hint="cs"/>
          <w:sz w:val="28"/>
          <w:szCs w:val="28"/>
          <w:rtl/>
        </w:rPr>
        <w:t>פטור</w:t>
      </w:r>
      <w:r>
        <w:rPr>
          <w:sz w:val="28"/>
          <w:szCs w:val="28"/>
        </w:rPr>
        <w:t xml:space="preserve">, and according to </w:t>
      </w:r>
      <w:r>
        <w:rPr>
          <w:rFonts w:hint="cs"/>
          <w:sz w:val="28"/>
          <w:szCs w:val="28"/>
          <w:rtl/>
        </w:rPr>
        <w:t>תוספות</w:t>
      </w:r>
      <w:r>
        <w:rPr>
          <w:sz w:val="28"/>
          <w:szCs w:val="28"/>
        </w:rPr>
        <w:t xml:space="preserve"> that the </w:t>
      </w:r>
      <w:r>
        <w:rPr>
          <w:rFonts w:hint="cs"/>
          <w:sz w:val="28"/>
          <w:szCs w:val="28"/>
          <w:rtl/>
        </w:rPr>
        <w:t>קטן</w:t>
      </w:r>
      <w:r>
        <w:rPr>
          <w:sz w:val="28"/>
          <w:szCs w:val="28"/>
        </w:rPr>
        <w:t xml:space="preserve"> is not </w:t>
      </w:r>
      <w:r>
        <w:rPr>
          <w:rFonts w:hint="cs"/>
          <w:sz w:val="28"/>
          <w:szCs w:val="28"/>
          <w:rtl/>
        </w:rPr>
        <w:t>קונה</w:t>
      </w:r>
      <w:r>
        <w:rPr>
          <w:sz w:val="28"/>
          <w:szCs w:val="28"/>
        </w:rPr>
        <w:t xml:space="preserve"> the </w:t>
      </w:r>
      <w:r>
        <w:rPr>
          <w:rFonts w:hint="cs"/>
          <w:sz w:val="28"/>
          <w:szCs w:val="28"/>
          <w:rtl/>
        </w:rPr>
        <w:t>יבמה מדאורייתא</w:t>
      </w:r>
      <w:r>
        <w:rPr>
          <w:sz w:val="28"/>
          <w:szCs w:val="28"/>
        </w:rPr>
        <w:t xml:space="preserve">, how is she considered </w:t>
      </w:r>
      <w:r>
        <w:rPr>
          <w:rFonts w:hint="cs"/>
          <w:sz w:val="28"/>
          <w:szCs w:val="28"/>
          <w:rtl/>
        </w:rPr>
        <w:t>אשת קטן</w:t>
      </w:r>
      <w:r>
        <w:rPr>
          <w:sz w:val="28"/>
          <w:szCs w:val="28"/>
        </w:rPr>
        <w:t>?!</w:t>
      </w:r>
      <w:r>
        <w:rPr>
          <w:rStyle w:val="FootnoteReference"/>
          <w:sz w:val="28"/>
          <w:szCs w:val="28"/>
        </w:rPr>
        <w:footnoteReference w:id="11"/>
      </w:r>
    </w:p>
    <w:sectPr w:rsidR="00757A89" w:rsidRPr="00BD06D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F732E" w14:textId="77777777" w:rsidR="00CF0BF5" w:rsidRDefault="00CF0BF5" w:rsidP="006D613A">
      <w:pPr>
        <w:spacing w:line="240" w:lineRule="auto"/>
      </w:pPr>
      <w:r>
        <w:separator/>
      </w:r>
    </w:p>
  </w:endnote>
  <w:endnote w:type="continuationSeparator" w:id="0">
    <w:p w14:paraId="566681F9" w14:textId="77777777" w:rsidR="00CF0BF5" w:rsidRDefault="00CF0BF5" w:rsidP="006D6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494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733E70" w14:textId="77777777" w:rsidR="006D613A" w:rsidRDefault="006D613A">
        <w:pPr>
          <w:pStyle w:val="Footer"/>
          <w:jc w:val="center"/>
          <w:rPr>
            <w:noProof/>
            <w:sz w:val="16"/>
            <w:szCs w:val="16"/>
            <w:rtl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C91">
          <w:rPr>
            <w:noProof/>
          </w:rPr>
          <w:t>2</w:t>
        </w:r>
        <w:r>
          <w:rPr>
            <w:noProof/>
          </w:rPr>
          <w:fldChar w:fldCharType="end"/>
        </w:r>
      </w:p>
      <w:p w14:paraId="058C4A98" w14:textId="3A68116B" w:rsidR="006D613A" w:rsidRDefault="006D613A">
        <w:pPr>
          <w:pStyle w:val="Footer"/>
          <w:jc w:val="center"/>
        </w:pPr>
        <w:r>
          <w:rPr>
            <w:sz w:val="16"/>
            <w:szCs w:val="16"/>
          </w:rPr>
          <w:t>TosfosInEnglish.com</w:t>
        </w:r>
      </w:p>
    </w:sdtContent>
  </w:sdt>
  <w:p w14:paraId="74A8C4FC" w14:textId="77777777" w:rsidR="006D613A" w:rsidRDefault="006D61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87D43" w14:textId="77777777" w:rsidR="00CF0BF5" w:rsidRDefault="00CF0BF5" w:rsidP="006D613A">
      <w:pPr>
        <w:spacing w:line="240" w:lineRule="auto"/>
      </w:pPr>
      <w:r>
        <w:separator/>
      </w:r>
    </w:p>
  </w:footnote>
  <w:footnote w:type="continuationSeparator" w:id="0">
    <w:p w14:paraId="68F02BC2" w14:textId="77777777" w:rsidR="00CF0BF5" w:rsidRDefault="00CF0BF5" w:rsidP="006D613A">
      <w:pPr>
        <w:spacing w:line="240" w:lineRule="auto"/>
      </w:pPr>
      <w:r>
        <w:continuationSeparator/>
      </w:r>
    </w:p>
  </w:footnote>
  <w:footnote w:id="1">
    <w:p w14:paraId="65D8E658" w14:textId="5C7DE3DE" w:rsidR="00283093" w:rsidRDefault="00283093" w:rsidP="005830DD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The text in our </w:t>
      </w:r>
      <w:r>
        <w:rPr>
          <w:rFonts w:hint="cs"/>
          <w:rtl/>
        </w:rPr>
        <w:t>גמרא</w:t>
      </w:r>
      <w:r>
        <w:t xml:space="preserve"> reads; </w:t>
      </w:r>
      <w:r>
        <w:rPr>
          <w:rFonts w:hint="cs"/>
          <w:rtl/>
        </w:rPr>
        <w:t>דמדאורייתא</w:t>
      </w:r>
      <w:r>
        <w:t xml:space="preserve"> (instead of </w:t>
      </w:r>
      <w:r>
        <w:rPr>
          <w:rFonts w:hint="cs"/>
          <w:rtl/>
        </w:rPr>
        <w:t>ומדאורייתא</w:t>
      </w:r>
      <w:r>
        <w:t>).</w:t>
      </w:r>
      <w:proofErr w:type="gramEnd"/>
    </w:p>
  </w:footnote>
  <w:footnote w:id="2">
    <w:p w14:paraId="6B322594" w14:textId="773ACE42" w:rsidR="00283093" w:rsidRDefault="00283093" w:rsidP="005830DD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ויקרא (קדושים) כ,י</w:t>
      </w:r>
      <w:r>
        <w:t>.</w:t>
      </w:r>
    </w:p>
  </w:footnote>
  <w:footnote w:id="3">
    <w:p w14:paraId="119B072B" w14:textId="24A62CA5" w:rsidR="00283093" w:rsidRDefault="00283093" w:rsidP="005830DD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The </w:t>
      </w:r>
      <w:r>
        <w:rPr>
          <w:rFonts w:hint="cs"/>
          <w:rtl/>
        </w:rPr>
        <w:t>קטן</w:t>
      </w:r>
      <w:r>
        <w:t xml:space="preserve"> had a married older brother who died without children, the </w:t>
      </w:r>
      <w:r>
        <w:rPr>
          <w:rFonts w:hint="cs"/>
          <w:rtl/>
        </w:rPr>
        <w:t>קטן</w:t>
      </w:r>
      <w:r>
        <w:t xml:space="preserve"> was </w:t>
      </w:r>
      <w:r>
        <w:rPr>
          <w:rFonts w:hint="cs"/>
          <w:rtl/>
        </w:rPr>
        <w:t>בועל</w:t>
      </w:r>
      <w:r>
        <w:t xml:space="preserve"> the </w:t>
      </w:r>
      <w:r>
        <w:rPr>
          <w:rFonts w:hint="cs"/>
          <w:rtl/>
        </w:rPr>
        <w:t>יבמה</w:t>
      </w:r>
      <w:r>
        <w:t xml:space="preserve"> (his sister-in-law), the rule is that she is not considered </w:t>
      </w:r>
      <w:proofErr w:type="gramStart"/>
      <w:r>
        <w:t>an</w:t>
      </w:r>
      <w:proofErr w:type="gramEnd"/>
      <w:r>
        <w:t xml:space="preserve"> </w:t>
      </w:r>
      <w:r>
        <w:rPr>
          <w:rFonts w:hint="cs"/>
          <w:rtl/>
        </w:rPr>
        <w:t>אשת איש</w:t>
      </w:r>
      <w:r>
        <w:t xml:space="preserve"> (as she would have been had the </w:t>
      </w:r>
      <w:r>
        <w:rPr>
          <w:rFonts w:hint="cs"/>
          <w:rtl/>
        </w:rPr>
        <w:t>יבם</w:t>
      </w:r>
      <w:r>
        <w:t xml:space="preserve"> been a </w:t>
      </w:r>
      <w:r>
        <w:rPr>
          <w:rFonts w:hint="cs"/>
          <w:rtl/>
        </w:rPr>
        <w:t>גדול</w:t>
      </w:r>
      <w:r>
        <w:t xml:space="preserve">), and whoever lives with her is not </w:t>
      </w:r>
      <w:r>
        <w:rPr>
          <w:rFonts w:hint="cs"/>
          <w:rtl/>
        </w:rPr>
        <w:t>מחויב מיתה</w:t>
      </w:r>
      <w:r>
        <w:t xml:space="preserve">, for she is merely considered an </w:t>
      </w:r>
      <w:r>
        <w:rPr>
          <w:rFonts w:hint="cs"/>
          <w:rtl/>
        </w:rPr>
        <w:t>אשת קטן</w:t>
      </w:r>
      <w:r>
        <w:t>.</w:t>
      </w:r>
    </w:p>
  </w:footnote>
  <w:footnote w:id="4">
    <w:p w14:paraId="53476C75" w14:textId="68711606" w:rsidR="00283093" w:rsidRDefault="00283093" w:rsidP="005830DD">
      <w:pPr>
        <w:pStyle w:val="FootnoteText"/>
        <w:spacing w:line="264" w:lineRule="auto"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בד"ה דמדאורייתא</w:t>
      </w:r>
    </w:p>
  </w:footnote>
  <w:footnote w:id="5">
    <w:p w14:paraId="3F8972CA" w14:textId="6685EB6B" w:rsidR="009D548D" w:rsidRDefault="009D548D" w:rsidP="005830DD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If the </w:t>
      </w:r>
      <w:r>
        <w:rPr>
          <w:rFonts w:hint="cs"/>
          <w:rtl/>
        </w:rPr>
        <w:t>יבמה</w:t>
      </w:r>
      <w:r>
        <w:t xml:space="preserve"> dies the </w:t>
      </w:r>
      <w:r>
        <w:rPr>
          <w:rFonts w:hint="cs"/>
          <w:rtl/>
        </w:rPr>
        <w:t>קטן</w:t>
      </w:r>
      <w:r>
        <w:t xml:space="preserve"> inherits her.</w:t>
      </w:r>
    </w:p>
  </w:footnote>
  <w:footnote w:id="6">
    <w:p w14:paraId="7249841A" w14:textId="08ED3A93" w:rsidR="009D548D" w:rsidRDefault="009D548D" w:rsidP="005830DD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If the </w:t>
      </w:r>
      <w:r>
        <w:rPr>
          <w:rFonts w:hint="cs"/>
          <w:rtl/>
        </w:rPr>
        <w:t>קטן</w:t>
      </w:r>
      <w:r>
        <w:t xml:space="preserve"> is a </w:t>
      </w:r>
      <w:r>
        <w:rPr>
          <w:rFonts w:hint="cs"/>
          <w:rtl/>
        </w:rPr>
        <w:t>כהן</w:t>
      </w:r>
      <w:r>
        <w:t xml:space="preserve">, he may be </w:t>
      </w:r>
      <w:r>
        <w:rPr>
          <w:rFonts w:hint="cs"/>
          <w:rtl/>
        </w:rPr>
        <w:t>מטמא</w:t>
      </w:r>
      <w:r>
        <w:t xml:space="preserve"> to the </w:t>
      </w:r>
      <w:r>
        <w:rPr>
          <w:rFonts w:hint="cs"/>
          <w:rtl/>
        </w:rPr>
        <w:t>יבמה</w:t>
      </w:r>
      <w:r>
        <w:t xml:space="preserve"> at her funeral (even when he is a </w:t>
      </w:r>
      <w:r>
        <w:rPr>
          <w:rFonts w:hint="cs"/>
          <w:rtl/>
        </w:rPr>
        <w:t>גדול</w:t>
      </w:r>
      <w:r>
        <w:t xml:space="preserve"> and had no additional relations with her [except for this one </w:t>
      </w:r>
      <w:r>
        <w:rPr>
          <w:rFonts w:hint="cs"/>
          <w:rtl/>
        </w:rPr>
        <w:t>ביאה</w:t>
      </w:r>
      <w:r>
        <w:t xml:space="preserve"> when he was a </w:t>
      </w:r>
      <w:r>
        <w:rPr>
          <w:rFonts w:hint="cs"/>
          <w:rtl/>
        </w:rPr>
        <w:t>קטן</w:t>
      </w:r>
      <w:r>
        <w:t>]).</w:t>
      </w:r>
    </w:p>
  </w:footnote>
  <w:footnote w:id="7">
    <w:p w14:paraId="6570984F" w14:textId="09A4A95F" w:rsidR="009D548D" w:rsidRDefault="009D548D" w:rsidP="005830DD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She is considered his wife (only) regarding the other brothers</w:t>
      </w:r>
      <w:r w:rsidR="00C2029F">
        <w:t>,</w:t>
      </w:r>
      <w:r>
        <w:t xml:space="preserve"> who initially after her husband passed on</w:t>
      </w:r>
      <w:r w:rsidR="00C2029F">
        <w:t>,</w:t>
      </w:r>
      <w:r>
        <w:t xml:space="preserve"> could have been </w:t>
      </w:r>
      <w:r>
        <w:rPr>
          <w:rFonts w:hint="cs"/>
          <w:rtl/>
        </w:rPr>
        <w:t>מייבם</w:t>
      </w:r>
      <w:r>
        <w:t xml:space="preserve"> her; however once the </w:t>
      </w:r>
      <w:r>
        <w:rPr>
          <w:rFonts w:hint="cs"/>
          <w:rtl/>
        </w:rPr>
        <w:t>קטן</w:t>
      </w:r>
      <w:r>
        <w:t xml:space="preserve"> was </w:t>
      </w:r>
      <w:r>
        <w:rPr>
          <w:rFonts w:hint="cs"/>
          <w:rtl/>
        </w:rPr>
        <w:t>בא עליה</w:t>
      </w:r>
      <w:r>
        <w:t xml:space="preserve">, they no longer can be </w:t>
      </w:r>
      <w:r>
        <w:rPr>
          <w:rFonts w:hint="cs"/>
          <w:rtl/>
        </w:rPr>
        <w:t>מייבם</w:t>
      </w:r>
      <w:r>
        <w:t xml:space="preserve"> her (all this is </w:t>
      </w:r>
      <w:r>
        <w:rPr>
          <w:rFonts w:hint="cs"/>
          <w:rtl/>
        </w:rPr>
        <w:t>מדרבנן</w:t>
      </w:r>
      <w:r>
        <w:t>).</w:t>
      </w:r>
    </w:p>
  </w:footnote>
  <w:footnote w:id="8">
    <w:p w14:paraId="74741319" w14:textId="4EC2560E" w:rsidR="00C2029F" w:rsidRPr="00BD06DE" w:rsidRDefault="00C2029F" w:rsidP="005830DD">
      <w:pPr>
        <w:pStyle w:val="FootnoteText"/>
        <w:spacing w:line="264" w:lineRule="auto"/>
        <w:rPr>
          <w:spacing w:val="-2"/>
        </w:rPr>
      </w:pPr>
      <w:r w:rsidRPr="00BD06DE">
        <w:rPr>
          <w:rStyle w:val="FootnoteReference"/>
          <w:spacing w:val="-2"/>
        </w:rPr>
        <w:footnoteRef/>
      </w:r>
      <w:r w:rsidRPr="00BD06DE">
        <w:rPr>
          <w:spacing w:val="-2"/>
        </w:rPr>
        <w:t xml:space="preserve"> In our </w:t>
      </w:r>
      <w:r w:rsidRPr="00BD06DE">
        <w:rPr>
          <w:rFonts w:hint="cs"/>
          <w:spacing w:val="-2"/>
          <w:rtl/>
        </w:rPr>
        <w:t>גמרות</w:t>
      </w:r>
      <w:r w:rsidRPr="00BD06DE">
        <w:rPr>
          <w:spacing w:val="-2"/>
        </w:rPr>
        <w:t xml:space="preserve"> it is a </w:t>
      </w:r>
      <w:r w:rsidRPr="00BD06DE">
        <w:rPr>
          <w:rFonts w:hint="cs"/>
          <w:spacing w:val="-2"/>
          <w:rtl/>
        </w:rPr>
        <w:t>ברייתא</w:t>
      </w:r>
      <w:r w:rsidRPr="00BD06DE">
        <w:rPr>
          <w:spacing w:val="-2"/>
        </w:rPr>
        <w:t xml:space="preserve"> on </w:t>
      </w:r>
      <w:r w:rsidRPr="00BD06DE">
        <w:rPr>
          <w:rFonts w:hint="cs"/>
          <w:spacing w:val="-2"/>
          <w:rtl/>
        </w:rPr>
        <w:t>צו</w:t>
      </w:r>
      <w:proofErr w:type="gramStart"/>
      <w:r w:rsidRPr="00BD06DE">
        <w:rPr>
          <w:rFonts w:hint="cs"/>
          <w:spacing w:val="-2"/>
          <w:rtl/>
        </w:rPr>
        <w:t>,א</w:t>
      </w:r>
      <w:proofErr w:type="gramEnd"/>
      <w:r w:rsidRPr="00BD06DE">
        <w:rPr>
          <w:spacing w:val="-2"/>
        </w:rPr>
        <w:t xml:space="preserve">, and on </w:t>
      </w:r>
      <w:r w:rsidRPr="00BD06DE">
        <w:rPr>
          <w:rFonts w:hint="cs"/>
          <w:spacing w:val="-2"/>
          <w:rtl/>
        </w:rPr>
        <w:t>צו,ב</w:t>
      </w:r>
      <w:r w:rsidRPr="00BD06DE">
        <w:rPr>
          <w:spacing w:val="-2"/>
        </w:rPr>
        <w:t xml:space="preserve"> there is a </w:t>
      </w:r>
      <w:r w:rsidRPr="00BD06DE">
        <w:rPr>
          <w:rFonts w:hint="cs"/>
          <w:spacing w:val="-2"/>
          <w:rtl/>
        </w:rPr>
        <w:t>מחלוקת</w:t>
      </w:r>
      <w:r w:rsidRPr="00BD06DE">
        <w:rPr>
          <w:spacing w:val="-2"/>
        </w:rPr>
        <w:t xml:space="preserve"> between </w:t>
      </w:r>
      <w:r w:rsidRPr="00BD06DE">
        <w:rPr>
          <w:rFonts w:hint="cs"/>
          <w:spacing w:val="-2"/>
          <w:rtl/>
        </w:rPr>
        <w:t>רב</w:t>
      </w:r>
      <w:r w:rsidRPr="00BD06DE">
        <w:rPr>
          <w:spacing w:val="-2"/>
        </w:rPr>
        <w:t xml:space="preserve"> and </w:t>
      </w:r>
      <w:r w:rsidRPr="00BD06DE">
        <w:rPr>
          <w:rFonts w:hint="cs"/>
          <w:spacing w:val="-2"/>
          <w:rtl/>
        </w:rPr>
        <w:t>שמואל</w:t>
      </w:r>
      <w:r w:rsidRPr="00BD06DE">
        <w:rPr>
          <w:spacing w:val="-2"/>
        </w:rPr>
        <w:t xml:space="preserve"> whether </w:t>
      </w:r>
      <w:r w:rsidRPr="00BD06DE">
        <w:rPr>
          <w:rFonts w:hint="cs"/>
          <w:spacing w:val="-2"/>
          <w:rtl/>
        </w:rPr>
        <w:t>עשו ביאת בן ט' כמאמר בגדול</w:t>
      </w:r>
      <w:r w:rsidRPr="00BD06DE">
        <w:rPr>
          <w:spacing w:val="-2"/>
        </w:rPr>
        <w:t>.</w:t>
      </w:r>
    </w:p>
  </w:footnote>
  <w:footnote w:id="9">
    <w:p w14:paraId="55519CEC" w14:textId="1FA140C6" w:rsidR="00C2029F" w:rsidRDefault="00C2029F" w:rsidP="005830DD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A </w:t>
      </w:r>
      <w:r>
        <w:rPr>
          <w:rFonts w:hint="cs"/>
          <w:rtl/>
        </w:rPr>
        <w:t>מאמר</w:t>
      </w:r>
      <w:r>
        <w:t xml:space="preserve"> (or statement) refers to the </w:t>
      </w:r>
      <w:r>
        <w:rPr>
          <w:rFonts w:hint="cs"/>
          <w:rtl/>
        </w:rPr>
        <w:t>קידושין מדרבנן</w:t>
      </w:r>
      <w:r>
        <w:t xml:space="preserve"> which the </w:t>
      </w:r>
      <w:r>
        <w:rPr>
          <w:rFonts w:hint="cs"/>
          <w:rtl/>
        </w:rPr>
        <w:t>יבם</w:t>
      </w:r>
      <w:r>
        <w:t xml:space="preserve"> gives to the </w:t>
      </w:r>
      <w:r>
        <w:rPr>
          <w:rFonts w:hint="cs"/>
          <w:rtl/>
        </w:rPr>
        <w:t>יבמה</w:t>
      </w:r>
      <w:r>
        <w:t xml:space="preserve">. The </w:t>
      </w:r>
      <w:r>
        <w:rPr>
          <w:rFonts w:hint="cs"/>
          <w:rtl/>
        </w:rPr>
        <w:t>תורה</w:t>
      </w:r>
      <w:r>
        <w:t xml:space="preserve"> way of the </w:t>
      </w:r>
      <w:r>
        <w:rPr>
          <w:rFonts w:hint="cs"/>
          <w:rtl/>
        </w:rPr>
        <w:t>יבם</w:t>
      </w:r>
      <w:r>
        <w:t xml:space="preserve"> acquiring the </w:t>
      </w:r>
      <w:r>
        <w:rPr>
          <w:rFonts w:hint="cs"/>
          <w:rtl/>
        </w:rPr>
        <w:t>יבמה</w:t>
      </w:r>
      <w:r>
        <w:t xml:space="preserve"> as a wife is only through </w:t>
      </w:r>
      <w:r>
        <w:rPr>
          <w:rFonts w:hint="cs"/>
          <w:rtl/>
        </w:rPr>
        <w:t>ביאה</w:t>
      </w:r>
      <w:r>
        <w:t xml:space="preserve">; however the </w:t>
      </w:r>
      <w:r>
        <w:rPr>
          <w:rFonts w:hint="cs"/>
          <w:rtl/>
        </w:rPr>
        <w:t>חכמים</w:t>
      </w:r>
      <w:r>
        <w:t xml:space="preserve"> instituted that he should be </w:t>
      </w:r>
      <w:r>
        <w:rPr>
          <w:rFonts w:hint="cs"/>
          <w:rtl/>
        </w:rPr>
        <w:t>מקדש</w:t>
      </w:r>
      <w:r>
        <w:t xml:space="preserve"> her first with </w:t>
      </w:r>
      <w:r>
        <w:rPr>
          <w:rFonts w:hint="cs"/>
          <w:rtl/>
        </w:rPr>
        <w:t>כסף</w:t>
      </w:r>
      <w:r w:rsidR="00177C91">
        <w:t>;</w:t>
      </w:r>
      <w:r>
        <w:t xml:space="preserve"> this is called </w:t>
      </w:r>
      <w:r>
        <w:rPr>
          <w:rFonts w:hint="cs"/>
          <w:rtl/>
        </w:rPr>
        <w:t>מאמר</w:t>
      </w:r>
      <w:r>
        <w:t xml:space="preserve">. The </w:t>
      </w:r>
      <w:r>
        <w:rPr>
          <w:rFonts w:hint="cs"/>
          <w:rtl/>
        </w:rPr>
        <w:t>מאמר</w:t>
      </w:r>
      <w:r>
        <w:t xml:space="preserve"> accomplishes that the other brothers can no longer be </w:t>
      </w:r>
      <w:r>
        <w:rPr>
          <w:rFonts w:hint="cs"/>
          <w:rtl/>
        </w:rPr>
        <w:t>מייבם</w:t>
      </w:r>
      <w:r>
        <w:t xml:space="preserve"> (or </w:t>
      </w:r>
      <w:r>
        <w:rPr>
          <w:rFonts w:hint="cs"/>
          <w:rtl/>
        </w:rPr>
        <w:t>חולץ</w:t>
      </w:r>
      <w:r>
        <w:t xml:space="preserve">) her. It also accomplishes that the </w:t>
      </w:r>
      <w:r>
        <w:rPr>
          <w:rFonts w:hint="cs"/>
          <w:rtl/>
        </w:rPr>
        <w:t>בעל המאמר</w:t>
      </w:r>
      <w:r>
        <w:t xml:space="preserve"> must give her a </w:t>
      </w:r>
      <w:r>
        <w:rPr>
          <w:rFonts w:hint="cs"/>
          <w:rtl/>
        </w:rPr>
        <w:t>גט</w:t>
      </w:r>
      <w:r>
        <w:t xml:space="preserve"> (also, besides </w:t>
      </w:r>
      <w:r>
        <w:rPr>
          <w:rFonts w:hint="cs"/>
          <w:rtl/>
        </w:rPr>
        <w:t>חליצה</w:t>
      </w:r>
      <w:r>
        <w:t xml:space="preserve">) if he changes his mind and decides not to be </w:t>
      </w:r>
      <w:r>
        <w:rPr>
          <w:rFonts w:hint="cs"/>
          <w:rtl/>
        </w:rPr>
        <w:t>מייבם</w:t>
      </w:r>
      <w:r>
        <w:t xml:space="preserve"> her.</w:t>
      </w:r>
    </w:p>
  </w:footnote>
  <w:footnote w:id="10">
    <w:p w14:paraId="750609C9" w14:textId="71302BCA" w:rsidR="00C2029F" w:rsidRDefault="00C2029F" w:rsidP="005830DD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עריות</w:t>
      </w:r>
      <w:r>
        <w:t xml:space="preserve"> are the incestual relations mentioned in the </w:t>
      </w:r>
      <w:r>
        <w:rPr>
          <w:rFonts w:hint="cs"/>
          <w:rtl/>
        </w:rPr>
        <w:t>תורה</w:t>
      </w:r>
      <w:r>
        <w:t xml:space="preserve">, such as a father and daughter, (including also adultery, and other forbidden relationships). If a nine year old was </w:t>
      </w:r>
      <w:r>
        <w:rPr>
          <w:rFonts w:hint="cs"/>
          <w:rtl/>
        </w:rPr>
        <w:t>בועל</w:t>
      </w:r>
      <w:r>
        <w:t xml:space="preserve"> his mother consensually, the mother would be executed.  </w:t>
      </w:r>
    </w:p>
  </w:footnote>
  <w:footnote w:id="11">
    <w:p w14:paraId="2471AF89" w14:textId="1E4F5F60" w:rsidR="00C2029F" w:rsidRDefault="00C2029F" w:rsidP="005830DD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See </w:t>
      </w:r>
      <w:r>
        <w:rPr>
          <w:rFonts w:hint="cs"/>
          <w:rtl/>
        </w:rPr>
        <w:t>נחלת משה</w:t>
      </w:r>
      <w:r>
        <w:t xml:space="preserve"> and </w:t>
      </w:r>
      <w:r>
        <w:rPr>
          <w:rFonts w:hint="cs"/>
          <w:rtl/>
        </w:rPr>
        <w:t xml:space="preserve">בית </w:t>
      </w:r>
      <w:r>
        <w:rPr>
          <w:rFonts w:hint="cs"/>
          <w:rtl/>
        </w:rPr>
        <w:t>לחם יהודה אות תעא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38875" w14:textId="72735081" w:rsidR="006D613A" w:rsidRPr="006D613A" w:rsidRDefault="006D613A" w:rsidP="006D613A">
    <w:pPr>
      <w:pStyle w:val="Header"/>
      <w:bidi/>
      <w:rPr>
        <w:sz w:val="24"/>
        <w:szCs w:val="24"/>
      </w:rPr>
    </w:pPr>
    <w:r>
      <w:rPr>
        <w:rFonts w:hint="cs"/>
        <w:sz w:val="24"/>
        <w:szCs w:val="24"/>
        <w:rtl/>
      </w:rPr>
      <w:t>בס"ד. קידושין יט,א תוס' ד"ה ומדאורייתא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89"/>
    <w:rsid w:val="001534E9"/>
    <w:rsid w:val="00177C91"/>
    <w:rsid w:val="00283093"/>
    <w:rsid w:val="003B0ACD"/>
    <w:rsid w:val="00423470"/>
    <w:rsid w:val="005830DD"/>
    <w:rsid w:val="006D613A"/>
    <w:rsid w:val="00757A89"/>
    <w:rsid w:val="0083587A"/>
    <w:rsid w:val="008F06A5"/>
    <w:rsid w:val="009D548D"/>
    <w:rsid w:val="00AB1FB8"/>
    <w:rsid w:val="00BD06DE"/>
    <w:rsid w:val="00C2029F"/>
    <w:rsid w:val="00CB5E78"/>
    <w:rsid w:val="00CF0BF5"/>
    <w:rsid w:val="00E1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78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he-I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1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13A"/>
  </w:style>
  <w:style w:type="paragraph" w:styleId="Footer">
    <w:name w:val="footer"/>
    <w:basedOn w:val="Normal"/>
    <w:link w:val="FooterChar"/>
    <w:uiPriority w:val="99"/>
    <w:unhideWhenUsed/>
    <w:rsid w:val="006D61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13A"/>
  </w:style>
  <w:style w:type="paragraph" w:styleId="FootnoteText">
    <w:name w:val="footnote text"/>
    <w:basedOn w:val="Normal"/>
    <w:link w:val="FootnoteTextChar"/>
    <w:uiPriority w:val="99"/>
    <w:semiHidden/>
    <w:unhideWhenUsed/>
    <w:rsid w:val="00283093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3093"/>
  </w:style>
  <w:style w:type="character" w:styleId="FootnoteReference">
    <w:name w:val="footnote reference"/>
    <w:basedOn w:val="DefaultParagraphFont"/>
    <w:uiPriority w:val="99"/>
    <w:semiHidden/>
    <w:unhideWhenUsed/>
    <w:rsid w:val="002830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he-I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1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13A"/>
  </w:style>
  <w:style w:type="paragraph" w:styleId="Footer">
    <w:name w:val="footer"/>
    <w:basedOn w:val="Normal"/>
    <w:link w:val="FooterChar"/>
    <w:uiPriority w:val="99"/>
    <w:unhideWhenUsed/>
    <w:rsid w:val="006D61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13A"/>
  </w:style>
  <w:style w:type="paragraph" w:styleId="FootnoteText">
    <w:name w:val="footnote text"/>
    <w:basedOn w:val="Normal"/>
    <w:link w:val="FootnoteTextChar"/>
    <w:uiPriority w:val="99"/>
    <w:semiHidden/>
    <w:unhideWhenUsed/>
    <w:rsid w:val="00283093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3093"/>
  </w:style>
  <w:style w:type="character" w:styleId="FootnoteReference">
    <w:name w:val="footnote reference"/>
    <w:basedOn w:val="DefaultParagraphFont"/>
    <w:uiPriority w:val="99"/>
    <w:semiHidden/>
    <w:unhideWhenUsed/>
    <w:rsid w:val="00283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Ephraim Piekarski</dc:creator>
  <cp:keywords/>
  <dc:description/>
  <cp:lastModifiedBy>EP</cp:lastModifiedBy>
  <cp:revision>12</cp:revision>
  <dcterms:created xsi:type="dcterms:W3CDTF">2018-11-02T01:47:00Z</dcterms:created>
  <dcterms:modified xsi:type="dcterms:W3CDTF">2018-12-12T21:54:00Z</dcterms:modified>
</cp:coreProperties>
</file>